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DFEB2" w14:textId="115C7CA5" w:rsidR="00C02770" w:rsidRDefault="00C02770" w:rsidP="00C02770">
      <w:pPr>
        <w:spacing w:before="100" w:beforeAutospacing="1" w:after="100" w:afterAutospacing="1"/>
        <w:outlineLvl w:val="0"/>
        <w:rPr>
          <w:rFonts w:ascii="Aptos" w:eastAsia="Times New Roman" w:hAnsi="Aptos" w:cs="Times New Roman"/>
          <w:b/>
          <w:bCs/>
          <w:color w:val="000000"/>
          <w:kern w:val="36"/>
          <w:sz w:val="28"/>
          <w:szCs w:val="28"/>
          <w:lang w:val="en-HR" w:eastAsia="en-GB"/>
          <w14:ligatures w14:val="none"/>
        </w:rPr>
      </w:pPr>
      <w:r>
        <w:rPr>
          <w:rFonts w:ascii="Aptos" w:eastAsia="Times New Roman" w:hAnsi="Aptos" w:cs="Times New Roman"/>
          <w:b/>
          <w:bCs/>
          <w:noProof/>
          <w:color w:val="000000"/>
          <w:kern w:val="36"/>
          <w:sz w:val="28"/>
          <w:szCs w:val="28"/>
          <w:lang w:val="en-HR" w:eastAsia="en-GB"/>
        </w:rPr>
        <w:drawing>
          <wp:anchor distT="0" distB="0" distL="114300" distR="114300" simplePos="0" relativeHeight="251658240" behindDoc="1" locked="0" layoutInCell="1" allowOverlap="1" wp14:anchorId="24268D20" wp14:editId="72EBC847">
            <wp:simplePos x="0" y="0"/>
            <wp:positionH relativeFrom="column">
              <wp:posOffset>2200939</wp:posOffset>
            </wp:positionH>
            <wp:positionV relativeFrom="paragraph">
              <wp:posOffset>207</wp:posOffset>
            </wp:positionV>
            <wp:extent cx="1477926" cy="1477926"/>
            <wp:effectExtent l="0" t="0" r="0" b="0"/>
            <wp:wrapTight wrapText="bothSides">
              <wp:wrapPolygon edited="0">
                <wp:start x="0" y="0"/>
                <wp:lineTo x="0" y="21349"/>
                <wp:lineTo x="21349" y="21349"/>
                <wp:lineTo x="21349" y="0"/>
                <wp:lineTo x="0" y="0"/>
              </wp:wrapPolygon>
            </wp:wrapTight>
            <wp:docPr id="1902278183" name="Picture 1" descr="A logo with a brain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278183" name="Picture 1" descr="A logo with a brain and tex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477926" cy="1477926"/>
                    </a:xfrm>
                    <a:prstGeom prst="rect">
                      <a:avLst/>
                    </a:prstGeom>
                  </pic:spPr>
                </pic:pic>
              </a:graphicData>
            </a:graphic>
            <wp14:sizeRelH relativeFrom="page">
              <wp14:pctWidth>0</wp14:pctWidth>
            </wp14:sizeRelH>
            <wp14:sizeRelV relativeFrom="page">
              <wp14:pctHeight>0</wp14:pctHeight>
            </wp14:sizeRelV>
          </wp:anchor>
        </w:drawing>
      </w:r>
    </w:p>
    <w:p w14:paraId="35A89F1D" w14:textId="77777777" w:rsidR="00C02770" w:rsidRDefault="00C02770" w:rsidP="00C02770">
      <w:pPr>
        <w:spacing w:before="100" w:beforeAutospacing="1" w:after="100" w:afterAutospacing="1"/>
        <w:outlineLvl w:val="0"/>
        <w:rPr>
          <w:rFonts w:ascii="Aptos" w:eastAsia="Times New Roman" w:hAnsi="Aptos" w:cs="Times New Roman"/>
          <w:b/>
          <w:bCs/>
          <w:color w:val="000000"/>
          <w:kern w:val="36"/>
          <w:sz w:val="28"/>
          <w:szCs w:val="28"/>
          <w:lang w:val="en-HR" w:eastAsia="en-GB"/>
          <w14:ligatures w14:val="none"/>
        </w:rPr>
      </w:pPr>
    </w:p>
    <w:p w14:paraId="3CDEDD70" w14:textId="77777777" w:rsidR="00C02770" w:rsidRDefault="00C02770" w:rsidP="00C02770">
      <w:pPr>
        <w:spacing w:before="100" w:beforeAutospacing="1" w:after="100" w:afterAutospacing="1"/>
        <w:outlineLvl w:val="0"/>
        <w:rPr>
          <w:rFonts w:ascii="Aptos" w:eastAsia="Times New Roman" w:hAnsi="Aptos" w:cs="Times New Roman"/>
          <w:b/>
          <w:bCs/>
          <w:color w:val="000000"/>
          <w:kern w:val="36"/>
          <w:sz w:val="28"/>
          <w:szCs w:val="28"/>
          <w:lang w:val="en-HR" w:eastAsia="en-GB"/>
          <w14:ligatures w14:val="none"/>
        </w:rPr>
      </w:pPr>
    </w:p>
    <w:p w14:paraId="0F71EA1C" w14:textId="77777777" w:rsidR="00C02770" w:rsidRDefault="00C02770" w:rsidP="00C02770">
      <w:pPr>
        <w:spacing w:before="100" w:beforeAutospacing="1" w:after="100" w:afterAutospacing="1"/>
        <w:outlineLvl w:val="0"/>
        <w:rPr>
          <w:rFonts w:ascii="Aptos" w:eastAsia="Times New Roman" w:hAnsi="Aptos" w:cs="Times New Roman"/>
          <w:b/>
          <w:bCs/>
          <w:color w:val="000000"/>
          <w:kern w:val="36"/>
          <w:sz w:val="28"/>
          <w:szCs w:val="28"/>
          <w:lang w:val="en-HR" w:eastAsia="en-GB"/>
          <w14:ligatures w14:val="none"/>
        </w:rPr>
      </w:pPr>
    </w:p>
    <w:p w14:paraId="7B97FDCF" w14:textId="77777777" w:rsidR="00C02770" w:rsidRPr="00BA25BC" w:rsidRDefault="00C02770" w:rsidP="00C02770">
      <w:pPr>
        <w:spacing w:before="100" w:beforeAutospacing="1" w:after="100" w:afterAutospacing="1"/>
        <w:outlineLvl w:val="1"/>
        <w:rPr>
          <w:rFonts w:ascii="Aptos" w:eastAsia="Times New Roman" w:hAnsi="Aptos" w:cs="Times New Roman"/>
          <w:b/>
          <w:bCs/>
          <w:color w:val="000000"/>
          <w:kern w:val="36"/>
          <w:sz w:val="28"/>
          <w:szCs w:val="28"/>
          <w:lang w:val="en-HR" w:eastAsia="en-GB"/>
          <w14:ligatures w14:val="none"/>
        </w:rPr>
      </w:pPr>
    </w:p>
    <w:p w14:paraId="10E90603" w14:textId="77777777" w:rsidR="00BA25BC" w:rsidRPr="00BA25BC" w:rsidRDefault="00BA25BC" w:rsidP="00BA25BC">
      <w:pPr>
        <w:pStyle w:val="NormalWeb"/>
        <w:jc w:val="center"/>
        <w:rPr>
          <w:rFonts w:ascii="Aptos" w:hAnsi="Aptos"/>
          <w:b/>
          <w:bCs/>
          <w:color w:val="000000"/>
          <w:sz w:val="36"/>
          <w:szCs w:val="36"/>
        </w:rPr>
      </w:pPr>
      <w:r w:rsidRPr="00BA25BC">
        <w:rPr>
          <w:rFonts w:ascii="Aptos" w:hAnsi="Aptos"/>
          <w:b/>
          <w:bCs/>
          <w:color w:val="000000"/>
          <w:sz w:val="36"/>
          <w:szCs w:val="36"/>
        </w:rPr>
        <w:t>Breaking the Silence: Undiagnosed Mental Health and Special Needs in Schools – Challenges, Solutions, and Policy Change</w:t>
      </w:r>
    </w:p>
    <w:p w14:paraId="1996F132" w14:textId="77777777" w:rsidR="00BA25BC" w:rsidRDefault="00BA25BC" w:rsidP="00BA25BC">
      <w:pPr>
        <w:pStyle w:val="NormalWeb"/>
        <w:jc w:val="center"/>
        <w:rPr>
          <w:rFonts w:ascii="Aptos" w:hAnsi="Aptos"/>
          <w:color w:val="000000"/>
          <w:sz w:val="28"/>
          <w:szCs w:val="28"/>
        </w:rPr>
      </w:pPr>
    </w:p>
    <w:p w14:paraId="1181F606" w14:textId="0156B509" w:rsidR="00BA25BC" w:rsidRDefault="00BA25BC" w:rsidP="00BA25BC">
      <w:pPr>
        <w:pStyle w:val="NormalWeb"/>
        <w:jc w:val="center"/>
        <w:rPr>
          <w:rFonts w:ascii="Aptos" w:hAnsi="Aptos"/>
          <w:color w:val="000000"/>
          <w:sz w:val="28"/>
          <w:szCs w:val="28"/>
        </w:rPr>
      </w:pPr>
      <w:r w:rsidRPr="00BA25BC">
        <w:rPr>
          <w:rFonts w:ascii="Aptos" w:hAnsi="Aptos"/>
          <w:color w:val="000000"/>
          <w:sz w:val="28"/>
          <w:szCs w:val="28"/>
        </w:rPr>
        <w:t>Held at the European Parliament Office in Zagreb</w:t>
      </w:r>
    </w:p>
    <w:p w14:paraId="2FED7446" w14:textId="766BD875" w:rsidR="00BA25BC" w:rsidRDefault="00BA25BC" w:rsidP="00BA25BC">
      <w:pPr>
        <w:pStyle w:val="NormalWeb"/>
        <w:jc w:val="center"/>
        <w:rPr>
          <w:rFonts w:ascii="Aptos" w:hAnsi="Aptos"/>
          <w:color w:val="000000"/>
          <w:sz w:val="28"/>
          <w:szCs w:val="28"/>
        </w:rPr>
      </w:pPr>
      <w:r w:rsidRPr="00BA25BC">
        <w:rPr>
          <w:rFonts w:ascii="Aptos" w:hAnsi="Aptos"/>
          <w:color w:val="000000"/>
          <w:sz w:val="28"/>
          <w:szCs w:val="28"/>
        </w:rPr>
        <w:t>2 June 2025</w:t>
      </w:r>
    </w:p>
    <w:p w14:paraId="56986A5E" w14:textId="4D423E23" w:rsidR="00BA25BC" w:rsidRPr="00BA25BC" w:rsidRDefault="00BA25BC" w:rsidP="00BA25BC">
      <w:pPr>
        <w:pStyle w:val="NormalWeb"/>
        <w:jc w:val="center"/>
        <w:rPr>
          <w:rFonts w:ascii="Aptos" w:hAnsi="Aptos"/>
          <w:color w:val="000000"/>
          <w:sz w:val="28"/>
          <w:szCs w:val="28"/>
        </w:rPr>
      </w:pPr>
      <w:r w:rsidRPr="00BA25BC">
        <w:rPr>
          <w:rFonts w:ascii="Aptos" w:hAnsi="Aptos"/>
          <w:color w:val="000000"/>
          <w:sz w:val="28"/>
          <w:szCs w:val="28"/>
        </w:rPr>
        <w:t>Produced by Saviesa www.saviesa.io</w:t>
      </w:r>
    </w:p>
    <w:p w14:paraId="7B0BABD9" w14:textId="77777777" w:rsidR="00BA25BC" w:rsidRDefault="00BA25BC" w:rsidP="00BA25BC">
      <w:pPr>
        <w:pStyle w:val="NormalWeb"/>
        <w:rPr>
          <w:rFonts w:ascii="Aptos" w:hAnsi="Aptos"/>
          <w:color w:val="000000"/>
          <w:sz w:val="28"/>
          <w:szCs w:val="28"/>
        </w:rPr>
      </w:pPr>
    </w:p>
    <w:p w14:paraId="30358AB7" w14:textId="6E9591EA" w:rsidR="00BA25BC" w:rsidRPr="00BA25BC" w:rsidRDefault="00BA25BC" w:rsidP="00BA25BC">
      <w:pPr>
        <w:pStyle w:val="NormalWeb"/>
        <w:rPr>
          <w:rFonts w:ascii="Aptos" w:hAnsi="Aptos"/>
          <w:b/>
          <w:bCs/>
          <w:color w:val="000000"/>
          <w:sz w:val="28"/>
          <w:szCs w:val="28"/>
        </w:rPr>
      </w:pPr>
      <w:r w:rsidRPr="00BA25BC">
        <w:rPr>
          <w:rFonts w:ascii="Aptos" w:hAnsi="Aptos"/>
          <w:b/>
          <w:bCs/>
          <w:color w:val="000000"/>
          <w:sz w:val="28"/>
          <w:szCs w:val="28"/>
        </w:rPr>
        <w:t>Executive Brief</w:t>
      </w:r>
    </w:p>
    <w:p w14:paraId="11175DE8" w14:textId="77777777"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Across the European Union, a rising number of students face undiagnosed mental health and special educational needs (SEN). This issue places significant strain on educators and school systems, often without adequate institutional, legislative, or emotional support.</w:t>
      </w:r>
    </w:p>
    <w:p w14:paraId="487A5570" w14:textId="77777777"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 xml:space="preserve">This White Paper is the outcome of a policy roundtable convened by Saviesa in partnership with Elementary School Iver and Bumblebee Centar, held at the European Parliament Office in Zagreb. While grounded in the Croatian context, the structural issues identified—such as delayed diagnoses, fragmented institutional response, and the emotional toll on educators—are reflected across the European Union. Multiple EU-wide studies confirm these trends: for instance, a Eurydice report highlights that only around 35% of teachers in Member States receive specific training on mental health or inclusive education during initial education; many countries lack targeted mental health policies for children and adolescents; and teachers across Europe report significantly higher rates of stress and burnout compared to other professions. This roundtable </w:t>
      </w:r>
      <w:r w:rsidRPr="00BA25BC">
        <w:rPr>
          <w:rFonts w:ascii="Aptos" w:hAnsi="Aptos"/>
          <w:color w:val="000000"/>
          <w:sz w:val="28"/>
          <w:szCs w:val="28"/>
        </w:rPr>
        <w:lastRenderedPageBreak/>
        <w:t>marks the first in a series of consultations aimed at contributing to a pan-European dialogue. The recommendations presented here are designed to be transferable across Member States and inform EU and national strategies to improve early intervention, teacher training, and mental health support in schools.</w:t>
      </w:r>
    </w:p>
    <w:p w14:paraId="2850EA27" w14:textId="77777777" w:rsidR="00BA25BC" w:rsidRDefault="00BA25BC" w:rsidP="00BA25BC">
      <w:pPr>
        <w:pStyle w:val="NormalWeb"/>
        <w:rPr>
          <w:rFonts w:ascii="Aptos" w:hAnsi="Aptos"/>
          <w:color w:val="000000"/>
          <w:sz w:val="28"/>
          <w:szCs w:val="28"/>
        </w:rPr>
      </w:pPr>
    </w:p>
    <w:p w14:paraId="182C8075" w14:textId="7F98E9DE" w:rsidR="00BA25BC" w:rsidRPr="00BA25BC" w:rsidRDefault="00BA25BC" w:rsidP="00BA25BC">
      <w:pPr>
        <w:pStyle w:val="NormalWeb"/>
        <w:rPr>
          <w:rFonts w:ascii="Aptos" w:hAnsi="Aptos"/>
          <w:b/>
          <w:bCs/>
          <w:color w:val="000000"/>
          <w:sz w:val="28"/>
          <w:szCs w:val="28"/>
        </w:rPr>
      </w:pPr>
      <w:r w:rsidRPr="00BA25BC">
        <w:rPr>
          <w:rFonts w:ascii="Aptos" w:hAnsi="Aptos"/>
          <w:b/>
          <w:bCs/>
          <w:color w:val="000000"/>
          <w:sz w:val="28"/>
          <w:szCs w:val="28"/>
        </w:rPr>
        <w:t>Key Recommendations:</w:t>
      </w:r>
    </w:p>
    <w:p w14:paraId="7E48C904" w14:textId="77777777" w:rsidR="00BA25BC" w:rsidRDefault="00BA25BC" w:rsidP="00BA25BC">
      <w:pPr>
        <w:pStyle w:val="NormalWeb"/>
        <w:numPr>
          <w:ilvl w:val="0"/>
          <w:numId w:val="10"/>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Integrate mandatory mental health and SEN training in all teacher education programmes.</w:t>
      </w:r>
    </w:p>
    <w:p w14:paraId="2EC4A279" w14:textId="77777777" w:rsidR="00BA25BC" w:rsidRPr="00BA25BC" w:rsidRDefault="00BA25BC" w:rsidP="00BA25BC">
      <w:pPr>
        <w:pStyle w:val="NormalWeb"/>
        <w:spacing w:before="0" w:beforeAutospacing="0" w:after="0" w:afterAutospacing="0"/>
        <w:ind w:left="-360"/>
        <w:rPr>
          <w:rFonts w:ascii="Aptos" w:hAnsi="Aptos"/>
          <w:color w:val="000000"/>
          <w:sz w:val="28"/>
          <w:szCs w:val="28"/>
        </w:rPr>
      </w:pPr>
    </w:p>
    <w:p w14:paraId="4E5DCF02" w14:textId="42C343BA" w:rsidR="00BA25BC" w:rsidRDefault="00BA25BC" w:rsidP="00BA25BC">
      <w:pPr>
        <w:pStyle w:val="NormalWeb"/>
        <w:numPr>
          <w:ilvl w:val="0"/>
          <w:numId w:val="10"/>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Introduce national protocols for early identification and referral.</w:t>
      </w:r>
    </w:p>
    <w:p w14:paraId="159A3884" w14:textId="77777777" w:rsidR="00BA25BC" w:rsidRPr="00BA25BC" w:rsidRDefault="00BA25BC" w:rsidP="00BA25BC">
      <w:pPr>
        <w:pStyle w:val="NormalWeb"/>
        <w:spacing w:before="0" w:beforeAutospacing="0" w:after="0" w:afterAutospacing="0"/>
        <w:ind w:left="-360"/>
        <w:rPr>
          <w:rFonts w:ascii="Aptos" w:hAnsi="Aptos"/>
          <w:color w:val="000000"/>
          <w:sz w:val="28"/>
          <w:szCs w:val="28"/>
        </w:rPr>
      </w:pPr>
    </w:p>
    <w:p w14:paraId="4AD96CEC" w14:textId="77777777" w:rsidR="00BA25BC" w:rsidRDefault="00BA25BC" w:rsidP="00BA25BC">
      <w:pPr>
        <w:pStyle w:val="NormalWeb"/>
        <w:numPr>
          <w:ilvl w:val="0"/>
          <w:numId w:val="10"/>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Support community-based early intervention models like Bumblebee Centar.</w:t>
      </w:r>
    </w:p>
    <w:p w14:paraId="6E6B85A1" w14:textId="77777777" w:rsidR="00BA25BC" w:rsidRDefault="00BA25BC" w:rsidP="00BA25BC">
      <w:pPr>
        <w:pStyle w:val="ListParagraph"/>
        <w:ind w:left="360"/>
        <w:rPr>
          <w:rFonts w:ascii="Aptos" w:hAnsi="Aptos"/>
          <w:color w:val="000000"/>
          <w:sz w:val="28"/>
          <w:szCs w:val="28"/>
        </w:rPr>
      </w:pPr>
    </w:p>
    <w:p w14:paraId="123482C9" w14:textId="77777777" w:rsidR="00BA25BC" w:rsidRPr="00BA25BC" w:rsidRDefault="00BA25BC" w:rsidP="00BA25BC">
      <w:pPr>
        <w:pStyle w:val="NormalWeb"/>
        <w:numPr>
          <w:ilvl w:val="0"/>
          <w:numId w:val="10"/>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Strengthen digital safety through EU-level regulation and national implementation.</w:t>
      </w:r>
    </w:p>
    <w:p w14:paraId="63F25937" w14:textId="77777777" w:rsidR="00BA25BC" w:rsidRDefault="00BA25BC" w:rsidP="00BA25BC">
      <w:pPr>
        <w:pStyle w:val="NormalWeb"/>
        <w:spacing w:before="0" w:beforeAutospacing="0" w:after="0" w:afterAutospacing="0"/>
        <w:ind w:left="360"/>
        <w:rPr>
          <w:rFonts w:ascii="Aptos" w:hAnsi="Aptos"/>
          <w:color w:val="000000"/>
          <w:sz w:val="28"/>
          <w:szCs w:val="28"/>
        </w:rPr>
      </w:pPr>
    </w:p>
    <w:p w14:paraId="038A25D3" w14:textId="71444AB1" w:rsidR="00BA25BC" w:rsidRPr="00BA25BC" w:rsidRDefault="00BA25BC" w:rsidP="00BA25BC">
      <w:pPr>
        <w:pStyle w:val="NormalWeb"/>
        <w:numPr>
          <w:ilvl w:val="0"/>
          <w:numId w:val="10"/>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Ensure access to multidisciplinary support teams in schools.</w:t>
      </w:r>
    </w:p>
    <w:p w14:paraId="46601AC2" w14:textId="77777777" w:rsidR="00BA25BC" w:rsidRDefault="00BA25BC" w:rsidP="00BA25BC">
      <w:pPr>
        <w:pStyle w:val="NormalWeb"/>
        <w:spacing w:before="0" w:beforeAutospacing="0" w:after="0" w:afterAutospacing="0"/>
        <w:ind w:left="360"/>
        <w:rPr>
          <w:rFonts w:ascii="Aptos" w:hAnsi="Aptos"/>
          <w:color w:val="000000"/>
          <w:sz w:val="28"/>
          <w:szCs w:val="28"/>
        </w:rPr>
      </w:pPr>
    </w:p>
    <w:p w14:paraId="65D9CA18" w14:textId="2D202CB6" w:rsidR="00BA25BC" w:rsidRPr="00BA25BC" w:rsidRDefault="00BA25BC" w:rsidP="00BA25BC">
      <w:pPr>
        <w:pStyle w:val="NormalWeb"/>
        <w:numPr>
          <w:ilvl w:val="0"/>
          <w:numId w:val="10"/>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Include digital literacy education and platform accountability as part of school curricula.</w:t>
      </w:r>
    </w:p>
    <w:p w14:paraId="4C52C2FC" w14:textId="77777777" w:rsidR="00BA25BC" w:rsidRDefault="00BA25BC" w:rsidP="00BA25BC">
      <w:pPr>
        <w:pStyle w:val="NormalWeb"/>
        <w:spacing w:before="0" w:beforeAutospacing="0" w:after="0" w:afterAutospacing="0"/>
        <w:ind w:left="360"/>
        <w:rPr>
          <w:rFonts w:ascii="Aptos" w:hAnsi="Aptos"/>
          <w:color w:val="000000"/>
          <w:sz w:val="28"/>
          <w:szCs w:val="28"/>
        </w:rPr>
      </w:pPr>
    </w:p>
    <w:p w14:paraId="6F2AEEA1" w14:textId="6FEF59BE" w:rsidR="00BA25BC" w:rsidRPr="00BA25BC" w:rsidRDefault="00BA25BC" w:rsidP="00BA25BC">
      <w:pPr>
        <w:pStyle w:val="NormalWeb"/>
        <w:numPr>
          <w:ilvl w:val="0"/>
          <w:numId w:val="10"/>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Embed monitoring and enforcement mechanisms within Ministries of Education to ensure policy implementation.</w:t>
      </w:r>
    </w:p>
    <w:p w14:paraId="47201EAF" w14:textId="77777777" w:rsidR="00BA25BC" w:rsidRDefault="00BA25BC" w:rsidP="00BA25BC">
      <w:pPr>
        <w:pStyle w:val="NormalWeb"/>
        <w:rPr>
          <w:rFonts w:ascii="Aptos" w:hAnsi="Aptos"/>
          <w:color w:val="000000"/>
          <w:sz w:val="28"/>
          <w:szCs w:val="28"/>
        </w:rPr>
      </w:pPr>
    </w:p>
    <w:p w14:paraId="5D11969D" w14:textId="1E0F2C38"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 xml:space="preserve">Contact: Leonor Díaz Alcántara, Founder &amp; Executive Chairperson, Saviesa </w:t>
      </w:r>
      <w:r w:rsidRPr="00BA25BC">
        <w:rPr>
          <w:rFonts w:ascii="Apple Color Emoji" w:hAnsi="Apple Color Emoji" w:cs="Apple Color Emoji"/>
          <w:color w:val="000000"/>
          <w:sz w:val="28"/>
          <w:szCs w:val="28"/>
        </w:rPr>
        <w:t>📧</w:t>
      </w:r>
      <w:r w:rsidRPr="00BA25BC">
        <w:rPr>
          <w:rStyle w:val="apple-converted-space"/>
          <w:rFonts w:ascii="Aptos" w:eastAsiaTheme="majorEastAsia" w:hAnsi="Aptos"/>
          <w:color w:val="000000"/>
          <w:sz w:val="28"/>
          <w:szCs w:val="28"/>
        </w:rPr>
        <w:t> </w:t>
      </w:r>
      <w:r w:rsidRPr="00BA25BC">
        <w:rPr>
          <w:rFonts w:ascii="Aptos" w:hAnsi="Aptos"/>
          <w:color w:val="000000"/>
          <w:sz w:val="28"/>
          <w:szCs w:val="28"/>
        </w:rPr>
        <w:t>leonor@saviesa.io</w:t>
      </w:r>
      <w:r w:rsidRPr="00BA25BC">
        <w:rPr>
          <w:rStyle w:val="apple-converted-space"/>
          <w:rFonts w:ascii="Aptos" w:eastAsiaTheme="majorEastAsia" w:hAnsi="Aptos"/>
          <w:color w:val="000000"/>
          <w:sz w:val="28"/>
          <w:szCs w:val="28"/>
        </w:rPr>
        <w:t> </w:t>
      </w:r>
      <w:r w:rsidRPr="00BA25BC">
        <w:rPr>
          <w:rFonts w:ascii="Apple Color Emoji" w:hAnsi="Apple Color Emoji" w:cs="Apple Color Emoji"/>
          <w:color w:val="000000"/>
          <w:sz w:val="28"/>
          <w:szCs w:val="28"/>
        </w:rPr>
        <w:t>🌐</w:t>
      </w:r>
      <w:r w:rsidRPr="00BA25BC">
        <w:rPr>
          <w:rStyle w:val="apple-converted-space"/>
          <w:rFonts w:ascii="Aptos" w:eastAsiaTheme="majorEastAsia" w:hAnsi="Aptos"/>
          <w:color w:val="000000"/>
          <w:sz w:val="28"/>
          <w:szCs w:val="28"/>
        </w:rPr>
        <w:t> </w:t>
      </w:r>
      <w:r w:rsidRPr="00BA25BC">
        <w:rPr>
          <w:rFonts w:ascii="Aptos" w:hAnsi="Aptos"/>
          <w:color w:val="000000"/>
          <w:sz w:val="28"/>
          <w:szCs w:val="28"/>
        </w:rPr>
        <w:t>www.saviesa.io</w:t>
      </w:r>
    </w:p>
    <w:p w14:paraId="363620E7" w14:textId="77777777" w:rsidR="00BA25BC" w:rsidRDefault="00BA25BC" w:rsidP="00BA25BC">
      <w:pPr>
        <w:pStyle w:val="NormalWeb"/>
        <w:rPr>
          <w:rFonts w:ascii="Aptos" w:hAnsi="Aptos"/>
          <w:color w:val="000000"/>
          <w:sz w:val="28"/>
          <w:szCs w:val="28"/>
        </w:rPr>
      </w:pPr>
    </w:p>
    <w:p w14:paraId="06CBF61B" w14:textId="3645FE36" w:rsidR="00BA25BC" w:rsidRPr="00BA25BC" w:rsidRDefault="00BA25BC" w:rsidP="00BA25BC">
      <w:pPr>
        <w:pStyle w:val="NormalWeb"/>
        <w:rPr>
          <w:rFonts w:ascii="Aptos" w:hAnsi="Aptos"/>
          <w:b/>
          <w:bCs/>
          <w:color w:val="000000"/>
          <w:sz w:val="28"/>
          <w:szCs w:val="28"/>
        </w:rPr>
      </w:pPr>
      <w:r w:rsidRPr="00BA25BC">
        <w:rPr>
          <w:rFonts w:ascii="Aptos" w:hAnsi="Aptos"/>
          <w:b/>
          <w:bCs/>
          <w:color w:val="000000"/>
          <w:sz w:val="28"/>
          <w:szCs w:val="28"/>
        </w:rPr>
        <w:t>Quote from Leonor Díaz Alcántara:</w:t>
      </w:r>
    </w:p>
    <w:p w14:paraId="59AD20F4" w14:textId="77777777" w:rsidR="00BA25BC" w:rsidRPr="00BA25BC" w:rsidRDefault="00BA25BC" w:rsidP="00BA25BC">
      <w:pPr>
        <w:pStyle w:val="NormalWeb"/>
        <w:rPr>
          <w:rFonts w:ascii="Aptos" w:hAnsi="Aptos"/>
          <w:i/>
          <w:iCs/>
          <w:color w:val="000000"/>
          <w:sz w:val="28"/>
          <w:szCs w:val="28"/>
        </w:rPr>
      </w:pPr>
      <w:r w:rsidRPr="00BA25BC">
        <w:rPr>
          <w:rFonts w:ascii="Aptos" w:hAnsi="Aptos"/>
          <w:i/>
          <w:iCs/>
          <w:color w:val="000000"/>
          <w:sz w:val="28"/>
          <w:szCs w:val="28"/>
        </w:rPr>
        <w:t>"Today, we are not here merely to name the problem, but to pose a crucial question: how can we respond better — with structure, and with empathy? This roundtable is an opportunity to bring together practical experience and institutional knowledge — to listen, to learn, and to co-create recommendations that can influence both local and European educational policy."</w:t>
      </w:r>
    </w:p>
    <w:p w14:paraId="61D624DA" w14:textId="77777777" w:rsidR="00BA25BC" w:rsidRPr="00BA25BC" w:rsidRDefault="00BA25BC" w:rsidP="00BA25BC">
      <w:pPr>
        <w:pStyle w:val="NormalWeb"/>
        <w:rPr>
          <w:rFonts w:ascii="Aptos" w:hAnsi="Aptos"/>
          <w:b/>
          <w:bCs/>
          <w:color w:val="000000"/>
          <w:sz w:val="28"/>
          <w:szCs w:val="28"/>
        </w:rPr>
      </w:pPr>
      <w:r w:rsidRPr="00BA25BC">
        <w:rPr>
          <w:rFonts w:ascii="Aptos" w:hAnsi="Aptos"/>
          <w:b/>
          <w:bCs/>
          <w:color w:val="000000"/>
          <w:sz w:val="28"/>
          <w:szCs w:val="28"/>
        </w:rPr>
        <w:lastRenderedPageBreak/>
        <w:t>Executive Summary</w:t>
      </w:r>
    </w:p>
    <w:p w14:paraId="6F50B4D5" w14:textId="77777777"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On 2 June 2025, Saviesa, in collaboration with Elementary School Iver and Bumblebee Centar, convened a roundtable at the European Parliament Office in Zagreb. The discussion brought together policymakers, educators, and community leaders to address the growing challenge of undiagnosed mental health conditions and special educational needs (SEN) in mainstream education.</w:t>
      </w:r>
    </w:p>
    <w:p w14:paraId="06362FF7" w14:textId="77777777"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Participants highlighted systemic gaps in teacher training, institutional protocols, and digital safety—challenges that mirror trends across many EU Member States—emphasising the urgent need for coordinated action at both national and EU levels. This White Paper consolidates the key insights and recommendations that emerged, offering a pragmatic framework for policy development.</w:t>
      </w:r>
    </w:p>
    <w:p w14:paraId="44504543" w14:textId="77777777" w:rsidR="00BA25BC" w:rsidRPr="00DE7305" w:rsidRDefault="00BA25BC" w:rsidP="00BA25BC">
      <w:pPr>
        <w:pStyle w:val="NormalWeb"/>
        <w:rPr>
          <w:rFonts w:ascii="Aptos" w:hAnsi="Aptos"/>
          <w:color w:val="000000"/>
          <w:sz w:val="28"/>
          <w:szCs w:val="28"/>
        </w:rPr>
      </w:pPr>
    </w:p>
    <w:p w14:paraId="67DACF73" w14:textId="3CBD46C2" w:rsidR="00BA25BC" w:rsidRPr="00DE7305" w:rsidRDefault="00BA25BC" w:rsidP="00BA25BC">
      <w:pPr>
        <w:pStyle w:val="NormalWeb"/>
        <w:rPr>
          <w:rFonts w:ascii="Aptos" w:hAnsi="Aptos"/>
          <w:b/>
          <w:bCs/>
          <w:color w:val="000000"/>
          <w:sz w:val="28"/>
          <w:szCs w:val="28"/>
        </w:rPr>
      </w:pPr>
      <w:r w:rsidRPr="00DE7305">
        <w:rPr>
          <w:rFonts w:ascii="Aptos" w:hAnsi="Aptos"/>
          <w:b/>
          <w:bCs/>
          <w:color w:val="000000"/>
          <w:sz w:val="28"/>
          <w:szCs w:val="28"/>
        </w:rPr>
        <w:t>Participants</w:t>
      </w:r>
    </w:p>
    <w:p w14:paraId="44C21078" w14:textId="77777777" w:rsidR="00DE7305" w:rsidRPr="00DE7305" w:rsidRDefault="00DE7305" w:rsidP="00DE7305">
      <w:pPr>
        <w:pStyle w:val="NormalWeb"/>
        <w:rPr>
          <w:rFonts w:ascii="Aptos" w:hAnsi="Aptos"/>
          <w:color w:val="000000"/>
          <w:sz w:val="28"/>
          <w:szCs w:val="28"/>
        </w:rPr>
      </w:pPr>
      <w:r w:rsidRPr="00DE7305">
        <w:rPr>
          <w:rStyle w:val="Strong"/>
          <w:rFonts w:ascii="Aptos" w:eastAsiaTheme="majorEastAsia" w:hAnsi="Aptos"/>
          <w:color w:val="000000"/>
          <w:sz w:val="28"/>
          <w:szCs w:val="28"/>
        </w:rPr>
        <w:t>Members of the European Parliament</w:t>
      </w:r>
    </w:p>
    <w:p w14:paraId="63FEB4B7" w14:textId="756CFFBF" w:rsidR="00DE7305" w:rsidRPr="00DE7305" w:rsidRDefault="00DE7305" w:rsidP="00DE7305">
      <w:pPr>
        <w:pStyle w:val="NormalWeb"/>
        <w:numPr>
          <w:ilvl w:val="0"/>
          <w:numId w:val="14"/>
        </w:numPr>
        <w:rPr>
          <w:rFonts w:ascii="Aptos" w:hAnsi="Aptos"/>
          <w:color w:val="000000"/>
          <w:sz w:val="28"/>
          <w:szCs w:val="28"/>
        </w:rPr>
      </w:pPr>
      <w:r w:rsidRPr="00DE7305">
        <w:rPr>
          <w:rStyle w:val="Strong"/>
          <w:rFonts w:ascii="Aptos" w:eastAsiaTheme="majorEastAsia" w:hAnsi="Aptos"/>
          <w:color w:val="000000"/>
          <w:sz w:val="28"/>
          <w:szCs w:val="28"/>
        </w:rPr>
        <w:t xml:space="preserve">Sunčana Glavak, MEP (EPP), </w:t>
      </w:r>
      <w:r w:rsidRPr="00DE7305">
        <w:rPr>
          <w:rStyle w:val="Strong"/>
          <w:rFonts w:ascii="Aptos" w:eastAsiaTheme="majorEastAsia" w:hAnsi="Aptos"/>
          <w:b w:val="0"/>
          <w:bCs w:val="0"/>
          <w:color w:val="000000"/>
          <w:sz w:val="28"/>
          <w:szCs w:val="28"/>
        </w:rPr>
        <w:t>Member of the European Parliament for Croatia and Vice-Chair of the Delegation to the EU-Ukraine Parliamentary Association Committee</w:t>
      </w:r>
      <w:r w:rsidRPr="00DE7305">
        <w:rPr>
          <w:rFonts w:ascii="Aptos" w:hAnsi="Aptos"/>
          <w:color w:val="000000"/>
          <w:sz w:val="28"/>
          <w:szCs w:val="28"/>
        </w:rPr>
        <w:br/>
      </w:r>
    </w:p>
    <w:p w14:paraId="3D67CA9D" w14:textId="4BDB48AE" w:rsidR="00DE7305" w:rsidRPr="009D48C1" w:rsidRDefault="00DE7305" w:rsidP="009D48C1">
      <w:pPr>
        <w:pStyle w:val="ListParagraph"/>
        <w:numPr>
          <w:ilvl w:val="0"/>
          <w:numId w:val="14"/>
        </w:numPr>
        <w:rPr>
          <w:rFonts w:eastAsia="Times New Roman" w:cs="Times New Roman"/>
          <w:color w:val="000000"/>
          <w:kern w:val="0"/>
          <w:lang w:val="en-HR" w:eastAsia="en-GB"/>
          <w14:ligatures w14:val="none"/>
        </w:rPr>
      </w:pPr>
      <w:r w:rsidRPr="009D48C1">
        <w:rPr>
          <w:rStyle w:val="Strong"/>
          <w:rFonts w:eastAsiaTheme="majorEastAsia"/>
          <w:color w:val="000000"/>
          <w:sz w:val="28"/>
          <w:szCs w:val="28"/>
        </w:rPr>
        <w:t xml:space="preserve">Tomislav Sokol, MEP (EPP), </w:t>
      </w:r>
      <w:r w:rsidR="009D48C1" w:rsidRPr="009D48C1">
        <w:rPr>
          <w:rFonts w:eastAsia="Times New Roman" w:cs="Times New Roman"/>
          <w:color w:val="000000"/>
          <w:kern w:val="0"/>
          <w:sz w:val="28"/>
          <w:szCs w:val="28"/>
          <w:lang w:val="en-HR" w:eastAsia="en-GB"/>
          <w14:ligatures w14:val="none"/>
        </w:rPr>
        <w:t> Member of the European Parliament for Croatia and the EPP coordination in Committee on Public Health (SANT)</w:t>
      </w:r>
    </w:p>
    <w:p w14:paraId="51D4C5B8" w14:textId="77777777" w:rsidR="00DE7305" w:rsidRPr="00DE7305" w:rsidRDefault="00DE7305" w:rsidP="00DE7305">
      <w:pPr>
        <w:pStyle w:val="NormalWeb"/>
        <w:rPr>
          <w:rFonts w:ascii="Aptos" w:hAnsi="Aptos"/>
          <w:color w:val="000000"/>
          <w:sz w:val="28"/>
          <w:szCs w:val="28"/>
        </w:rPr>
      </w:pPr>
      <w:r w:rsidRPr="00DE7305">
        <w:rPr>
          <w:rStyle w:val="Strong"/>
          <w:rFonts w:ascii="Aptos" w:eastAsiaTheme="majorEastAsia" w:hAnsi="Aptos"/>
          <w:color w:val="000000"/>
          <w:sz w:val="28"/>
          <w:szCs w:val="28"/>
        </w:rPr>
        <w:t>Education Sector – Elementary School Iver</w:t>
      </w:r>
    </w:p>
    <w:p w14:paraId="6AB21821" w14:textId="2E4E3F63" w:rsidR="00DE7305" w:rsidRPr="00DE7305" w:rsidRDefault="00DE7305" w:rsidP="00DE7305">
      <w:pPr>
        <w:pStyle w:val="NormalWeb"/>
        <w:numPr>
          <w:ilvl w:val="0"/>
          <w:numId w:val="15"/>
        </w:numPr>
        <w:rPr>
          <w:rFonts w:ascii="Aptos" w:hAnsi="Aptos"/>
          <w:color w:val="000000"/>
          <w:sz w:val="28"/>
          <w:szCs w:val="28"/>
        </w:rPr>
      </w:pPr>
      <w:r w:rsidRPr="00DE7305">
        <w:rPr>
          <w:rStyle w:val="Strong"/>
          <w:rFonts w:ascii="Aptos" w:eastAsiaTheme="majorEastAsia" w:hAnsi="Aptos"/>
          <w:color w:val="000000"/>
          <w:sz w:val="28"/>
          <w:szCs w:val="28"/>
        </w:rPr>
        <w:t>Katarina Rajković, Principal, Elementary School Iver, Zagreb</w:t>
      </w:r>
      <w:r w:rsidRPr="00DE7305">
        <w:rPr>
          <w:rFonts w:ascii="Aptos" w:hAnsi="Aptos"/>
          <w:color w:val="000000"/>
          <w:sz w:val="28"/>
          <w:szCs w:val="28"/>
        </w:rPr>
        <w:br/>
      </w:r>
    </w:p>
    <w:p w14:paraId="4D54A698" w14:textId="0AE280D3" w:rsidR="00DE7305" w:rsidRPr="00DE7305" w:rsidRDefault="00DE7305" w:rsidP="00DE7305">
      <w:pPr>
        <w:pStyle w:val="NormalWeb"/>
        <w:numPr>
          <w:ilvl w:val="0"/>
          <w:numId w:val="15"/>
        </w:numPr>
        <w:rPr>
          <w:rFonts w:ascii="Aptos" w:hAnsi="Aptos"/>
          <w:color w:val="000000"/>
          <w:sz w:val="28"/>
          <w:szCs w:val="28"/>
        </w:rPr>
      </w:pPr>
      <w:r w:rsidRPr="00DE7305">
        <w:rPr>
          <w:rStyle w:val="Strong"/>
          <w:rFonts w:ascii="Aptos" w:eastAsiaTheme="majorEastAsia" w:hAnsi="Aptos"/>
          <w:color w:val="000000"/>
          <w:sz w:val="28"/>
          <w:szCs w:val="28"/>
        </w:rPr>
        <w:t>Nikolina Čuljak, Teacher, Elementary School Iver, Zagreb</w:t>
      </w:r>
      <w:r w:rsidRPr="00DE7305">
        <w:rPr>
          <w:rFonts w:ascii="Aptos" w:hAnsi="Aptos"/>
          <w:color w:val="000000"/>
          <w:sz w:val="28"/>
          <w:szCs w:val="28"/>
        </w:rPr>
        <w:br/>
      </w:r>
    </w:p>
    <w:p w14:paraId="4387F1AE" w14:textId="77777777" w:rsidR="00DE7305" w:rsidRPr="00DE7305" w:rsidRDefault="00DE7305" w:rsidP="00DE7305">
      <w:pPr>
        <w:pStyle w:val="NormalWeb"/>
        <w:rPr>
          <w:rFonts w:ascii="Aptos" w:hAnsi="Aptos"/>
          <w:color w:val="000000"/>
          <w:sz w:val="28"/>
          <w:szCs w:val="28"/>
        </w:rPr>
      </w:pPr>
      <w:r w:rsidRPr="00DE7305">
        <w:rPr>
          <w:rStyle w:val="Strong"/>
          <w:rFonts w:ascii="Aptos" w:eastAsiaTheme="majorEastAsia" w:hAnsi="Aptos"/>
          <w:color w:val="000000"/>
          <w:sz w:val="28"/>
          <w:szCs w:val="28"/>
        </w:rPr>
        <w:t>Community and Education Engagement – Bumblebee Centar</w:t>
      </w:r>
    </w:p>
    <w:p w14:paraId="04E05983" w14:textId="182DB9FD" w:rsidR="00BA25BC" w:rsidRPr="00DE7305" w:rsidRDefault="00DE7305" w:rsidP="00BA25BC">
      <w:pPr>
        <w:pStyle w:val="NormalWeb"/>
        <w:numPr>
          <w:ilvl w:val="0"/>
          <w:numId w:val="16"/>
        </w:numPr>
        <w:rPr>
          <w:rFonts w:ascii="Aptos" w:hAnsi="Aptos"/>
          <w:color w:val="000000"/>
          <w:sz w:val="28"/>
          <w:szCs w:val="28"/>
        </w:rPr>
      </w:pPr>
      <w:r w:rsidRPr="00DE7305">
        <w:rPr>
          <w:rStyle w:val="Strong"/>
          <w:rFonts w:ascii="Aptos" w:eastAsiaTheme="majorEastAsia" w:hAnsi="Aptos"/>
          <w:color w:val="000000"/>
          <w:sz w:val="28"/>
          <w:szCs w:val="28"/>
        </w:rPr>
        <w:t xml:space="preserve">Antica Filipović Grčić, Co-founder and </w:t>
      </w:r>
      <w:r w:rsidR="000005FC">
        <w:rPr>
          <w:rStyle w:val="Strong"/>
          <w:rFonts w:ascii="Aptos" w:eastAsiaTheme="majorEastAsia" w:hAnsi="Aptos"/>
          <w:color w:val="000000"/>
          <w:sz w:val="28"/>
          <w:szCs w:val="28"/>
        </w:rPr>
        <w:t>Gestalt Practitioner</w:t>
      </w:r>
      <w:r w:rsidRPr="00DE7305">
        <w:rPr>
          <w:rStyle w:val="Strong"/>
          <w:rFonts w:ascii="Aptos" w:eastAsiaTheme="majorEastAsia" w:hAnsi="Aptos"/>
          <w:color w:val="000000"/>
          <w:sz w:val="28"/>
          <w:szCs w:val="28"/>
        </w:rPr>
        <w:t>, Bumblebee Centar, Dugo Selo</w:t>
      </w:r>
      <w:r w:rsidRPr="00DE7305">
        <w:rPr>
          <w:rFonts w:ascii="Aptos" w:hAnsi="Aptos"/>
          <w:color w:val="000000"/>
          <w:sz w:val="28"/>
          <w:szCs w:val="28"/>
        </w:rPr>
        <w:br/>
      </w:r>
    </w:p>
    <w:p w14:paraId="3F2371D6" w14:textId="6AC78FB1" w:rsidR="00BA25BC" w:rsidRPr="00BA25BC" w:rsidRDefault="00BA25BC" w:rsidP="00BA25BC">
      <w:pPr>
        <w:pStyle w:val="NormalWeb"/>
        <w:rPr>
          <w:rFonts w:ascii="Aptos" w:hAnsi="Aptos"/>
          <w:b/>
          <w:bCs/>
          <w:color w:val="000000"/>
          <w:sz w:val="28"/>
          <w:szCs w:val="28"/>
        </w:rPr>
      </w:pPr>
      <w:r w:rsidRPr="00BA25BC">
        <w:rPr>
          <w:rFonts w:ascii="Aptos" w:hAnsi="Aptos"/>
          <w:b/>
          <w:bCs/>
          <w:color w:val="000000"/>
          <w:sz w:val="28"/>
          <w:szCs w:val="28"/>
        </w:rPr>
        <w:lastRenderedPageBreak/>
        <w:t>Key Themes and Findings</w:t>
      </w:r>
    </w:p>
    <w:p w14:paraId="4DD2EB78" w14:textId="77777777" w:rsidR="00BA25BC" w:rsidRDefault="00BA25BC" w:rsidP="00BA25BC">
      <w:pPr>
        <w:pStyle w:val="NormalWeb"/>
        <w:numPr>
          <w:ilvl w:val="0"/>
          <w:numId w:val="11"/>
        </w:numPr>
        <w:rPr>
          <w:rFonts w:ascii="Aptos" w:hAnsi="Aptos"/>
          <w:color w:val="000000"/>
          <w:sz w:val="28"/>
          <w:szCs w:val="28"/>
        </w:rPr>
      </w:pPr>
      <w:r w:rsidRPr="00BA25BC">
        <w:rPr>
          <w:rFonts w:ascii="Aptos" w:hAnsi="Aptos"/>
          <w:color w:val="000000"/>
          <w:sz w:val="28"/>
          <w:szCs w:val="28"/>
        </w:rPr>
        <w:t>Daily Realities in Classrooms Teachers are encountering increasing instances of emotional dysregulation, behavioural disruption, and social disengagement among students. These challenges are compounded by limited access to trained support staff and an absence of formal referral protocols. Including students’ voices and experiences, even anonymously, would further validate these observations and underline the human impact. For instance, one teacher recounted a deeply unsettling moment when a student, in the midst of an emotional episode, attempted to strike her with a chair. This violent outburst was later understood as part of an undiagnosed behavioural disorder. The teacher reflected, "It’s not natural to have to defend yourself in a classroom. But without training and institutional backing, that’s what it comes to."</w:t>
      </w:r>
    </w:p>
    <w:p w14:paraId="21D623BD" w14:textId="77777777" w:rsidR="00BA25BC" w:rsidRPr="00BA25BC" w:rsidRDefault="00BA25BC" w:rsidP="00BA25BC">
      <w:pPr>
        <w:pStyle w:val="NormalWeb"/>
        <w:ind w:left="720"/>
        <w:rPr>
          <w:rFonts w:ascii="Aptos" w:hAnsi="Aptos"/>
          <w:color w:val="000000"/>
          <w:sz w:val="28"/>
          <w:szCs w:val="28"/>
        </w:rPr>
      </w:pPr>
    </w:p>
    <w:p w14:paraId="2FA0346F" w14:textId="77777777" w:rsidR="00BA25BC" w:rsidRDefault="00BA25BC" w:rsidP="00BA25BC">
      <w:pPr>
        <w:pStyle w:val="NormalWeb"/>
        <w:numPr>
          <w:ilvl w:val="0"/>
          <w:numId w:val="11"/>
        </w:numPr>
        <w:rPr>
          <w:rFonts w:ascii="Aptos" w:hAnsi="Aptos"/>
          <w:color w:val="000000"/>
          <w:sz w:val="28"/>
          <w:szCs w:val="28"/>
        </w:rPr>
      </w:pPr>
      <w:r w:rsidRPr="00BA25BC">
        <w:rPr>
          <w:rFonts w:ascii="Aptos" w:hAnsi="Aptos"/>
          <w:color w:val="000000"/>
          <w:sz w:val="28"/>
          <w:szCs w:val="28"/>
        </w:rPr>
        <w:t>Institutional and Training Gaps While Croatia has established strategic frameworks for mental health, including the Strategic Framework for Mental Health until 2030, and legal provisions exist for supporting students with developmental difficulties, there is currently no fully operationalised and standardised national protocol for early identification and response to suspected mental health or SEN-related concerns. Gaps remain particularly in early childhood education and practical implementation across all school levels. Teacher education programmes rarely include dedicated mental health or SEN training. According to the European Agency for Special Needs and Inclusive Education (2022), fewer than 35% of teachers across EU member states receive specific training on inclusive education or mental health during initial teacher education. In Croatia, over 60% of children with mild developmental difficulties are not formally diagnosed before age 10 (Croatian Education and Teacher Training Agency, 2023).</w:t>
      </w:r>
    </w:p>
    <w:p w14:paraId="73F81954" w14:textId="77777777" w:rsidR="00BA25BC" w:rsidRDefault="00BA25BC" w:rsidP="00BA25BC">
      <w:pPr>
        <w:pStyle w:val="ListParagraph"/>
        <w:rPr>
          <w:rFonts w:ascii="Aptos" w:hAnsi="Aptos"/>
          <w:color w:val="000000"/>
          <w:sz w:val="28"/>
          <w:szCs w:val="28"/>
        </w:rPr>
      </w:pPr>
    </w:p>
    <w:p w14:paraId="06C94F69" w14:textId="77777777" w:rsidR="00BA25BC" w:rsidRPr="00BA25BC" w:rsidRDefault="00BA25BC" w:rsidP="00BA25BC">
      <w:pPr>
        <w:pStyle w:val="NormalWeb"/>
        <w:rPr>
          <w:rFonts w:ascii="Aptos" w:hAnsi="Aptos"/>
          <w:color w:val="000000"/>
          <w:sz w:val="28"/>
          <w:szCs w:val="28"/>
        </w:rPr>
      </w:pPr>
    </w:p>
    <w:p w14:paraId="300857FF" w14:textId="77777777" w:rsidR="00BA25BC" w:rsidRDefault="00BA25BC" w:rsidP="00BA25BC">
      <w:pPr>
        <w:pStyle w:val="NormalWeb"/>
        <w:numPr>
          <w:ilvl w:val="0"/>
          <w:numId w:val="11"/>
        </w:numPr>
        <w:rPr>
          <w:rFonts w:ascii="Aptos" w:hAnsi="Aptos"/>
          <w:color w:val="000000"/>
          <w:sz w:val="28"/>
          <w:szCs w:val="28"/>
        </w:rPr>
      </w:pPr>
      <w:r w:rsidRPr="00BA25BC">
        <w:rPr>
          <w:rFonts w:ascii="Aptos" w:hAnsi="Aptos"/>
          <w:color w:val="000000"/>
          <w:sz w:val="28"/>
          <w:szCs w:val="28"/>
        </w:rPr>
        <w:t>Post-COVID Landscape COVID-19 has had a lasting impact on students' emotional and social development. Educators observed that many students lack resilience, interpersonal skills, and empathy, having spent formative years in isolated or online environments.</w:t>
      </w:r>
    </w:p>
    <w:p w14:paraId="40D5E0EC" w14:textId="77777777" w:rsidR="00BA25BC" w:rsidRPr="00BA25BC" w:rsidRDefault="00BA25BC" w:rsidP="00BA25BC">
      <w:pPr>
        <w:pStyle w:val="NormalWeb"/>
        <w:ind w:left="720"/>
        <w:rPr>
          <w:rFonts w:ascii="Aptos" w:hAnsi="Aptos"/>
          <w:color w:val="000000"/>
          <w:sz w:val="28"/>
          <w:szCs w:val="28"/>
        </w:rPr>
      </w:pPr>
    </w:p>
    <w:p w14:paraId="4B24AB07" w14:textId="77777777" w:rsidR="00BA25BC" w:rsidRPr="00BA25BC" w:rsidRDefault="00BA25BC" w:rsidP="00BA25BC">
      <w:pPr>
        <w:pStyle w:val="NormalWeb"/>
        <w:numPr>
          <w:ilvl w:val="0"/>
          <w:numId w:val="11"/>
        </w:numPr>
        <w:rPr>
          <w:rFonts w:ascii="Aptos" w:hAnsi="Aptos"/>
          <w:color w:val="000000"/>
          <w:sz w:val="28"/>
          <w:szCs w:val="28"/>
        </w:rPr>
      </w:pPr>
      <w:r w:rsidRPr="00BA25BC">
        <w:rPr>
          <w:rFonts w:ascii="Aptos" w:hAnsi="Aptos"/>
          <w:color w:val="000000"/>
          <w:sz w:val="28"/>
          <w:szCs w:val="28"/>
        </w:rPr>
        <w:t>Digital Environment and Regulation Digital platforms were frequently cited as amplifiers of psychological stress and bullying. Panelists supported forthcoming EU legislation aimed at regulating addictive platform design and advocated for measures to address cyberbullying, including legal recognition. These legislative efforts include the European Commission’s proposed Digital Fairness Act (expected in 2026), which seeks to curb manipulative interface designs and dark patterns that drive addictive behaviour in children. Additionally, the European Parliament has called for binding rules to eliminate features such as infinite scrolling and autoplay on social media platforms. In parallel, the European People’s Party has recommended criminalising cyberbullying EU-wide, underlining a growing consensus around the need for legal protection from online abuse. This discussion could be enriched by highlighting the role of digital literacy education in schools and the responsibilities of digital platforms to share behavioural data insights (under GDPR-compliant protocols) with education authorities and researchers for early intervention.</w:t>
      </w:r>
    </w:p>
    <w:p w14:paraId="10BF03DB" w14:textId="77777777" w:rsidR="00BA25BC" w:rsidRDefault="00BA25BC" w:rsidP="00BA25BC">
      <w:pPr>
        <w:pStyle w:val="NormalWeb"/>
        <w:ind w:left="720"/>
        <w:rPr>
          <w:rFonts w:ascii="Aptos" w:hAnsi="Aptos"/>
          <w:color w:val="000000"/>
          <w:sz w:val="28"/>
          <w:szCs w:val="28"/>
        </w:rPr>
      </w:pPr>
    </w:p>
    <w:p w14:paraId="58C1F9C4" w14:textId="68228E6E" w:rsidR="00BA25BC" w:rsidRPr="00BA25BC" w:rsidRDefault="00BA25BC" w:rsidP="00BA25BC">
      <w:pPr>
        <w:pStyle w:val="NormalWeb"/>
        <w:numPr>
          <w:ilvl w:val="0"/>
          <w:numId w:val="11"/>
        </w:numPr>
        <w:rPr>
          <w:rFonts w:ascii="Aptos" w:hAnsi="Aptos"/>
          <w:color w:val="000000"/>
          <w:sz w:val="28"/>
          <w:szCs w:val="28"/>
        </w:rPr>
      </w:pPr>
      <w:r w:rsidRPr="00BA25BC">
        <w:rPr>
          <w:rFonts w:ascii="Aptos" w:hAnsi="Aptos"/>
          <w:color w:val="000000"/>
          <w:sz w:val="28"/>
          <w:szCs w:val="28"/>
        </w:rPr>
        <w:t>Role of Parents and Community Participants noted that parental resistance, often stemming from stigma, can hinder timely diagnosis or intervention. Community-based models like Bumblebee’s have shown effectiveness but lack structural support for broader implementation. During the roundtable, Antica Filipović Grčić explained that while Bumblebee Centar’s dual-track approach—working simultaneously with children and their parents—has led to measurable developmental improvements, the centre faces constant barriers in terms of scaling. These include the absence of long-term funding mechanisms, insufficient recognition within formal education planning, and a lack of integration into local municipal strategies. She noted, 'We have clear outcomes. Children leave with better emotional regulation and stronger family communication. But every year, we start from scratch to justify our existence to funders.'</w:t>
      </w:r>
    </w:p>
    <w:p w14:paraId="250FD0BC" w14:textId="77777777" w:rsidR="00BA25BC" w:rsidRDefault="00BA25BC" w:rsidP="00BA25BC">
      <w:pPr>
        <w:pStyle w:val="NormalWeb"/>
        <w:rPr>
          <w:rFonts w:ascii="Aptos" w:hAnsi="Aptos"/>
          <w:color w:val="000000"/>
          <w:sz w:val="28"/>
          <w:szCs w:val="28"/>
        </w:rPr>
      </w:pPr>
    </w:p>
    <w:p w14:paraId="2497C652" w14:textId="0B039FA2" w:rsidR="00BA25BC" w:rsidRPr="00BA25BC" w:rsidRDefault="00BA25BC" w:rsidP="00BA25BC">
      <w:pPr>
        <w:pStyle w:val="NormalWeb"/>
        <w:rPr>
          <w:rFonts w:ascii="Aptos" w:hAnsi="Aptos"/>
          <w:b/>
          <w:bCs/>
          <w:color w:val="000000"/>
          <w:sz w:val="28"/>
          <w:szCs w:val="28"/>
        </w:rPr>
      </w:pPr>
      <w:r w:rsidRPr="00BA25BC">
        <w:rPr>
          <w:rFonts w:ascii="Aptos" w:hAnsi="Aptos"/>
          <w:b/>
          <w:bCs/>
          <w:color w:val="000000"/>
          <w:sz w:val="28"/>
          <w:szCs w:val="28"/>
        </w:rPr>
        <w:t>Recommendations</w:t>
      </w:r>
    </w:p>
    <w:p w14:paraId="6DA003C4" w14:textId="77777777" w:rsidR="00BA25BC" w:rsidRDefault="00BA25BC" w:rsidP="00BA25BC">
      <w:pPr>
        <w:pStyle w:val="NormalWeb"/>
        <w:numPr>
          <w:ilvl w:val="0"/>
          <w:numId w:val="12"/>
        </w:numPr>
        <w:tabs>
          <w:tab w:val="clear" w:pos="720"/>
          <w:tab w:val="num" w:pos="360"/>
        </w:tabs>
        <w:ind w:left="360"/>
        <w:rPr>
          <w:rFonts w:ascii="Aptos" w:hAnsi="Aptos"/>
          <w:color w:val="000000"/>
          <w:sz w:val="28"/>
          <w:szCs w:val="28"/>
        </w:rPr>
      </w:pPr>
      <w:r w:rsidRPr="00BA25BC">
        <w:rPr>
          <w:rFonts w:ascii="Aptos" w:hAnsi="Aptos"/>
          <w:color w:val="000000"/>
          <w:sz w:val="28"/>
          <w:szCs w:val="28"/>
        </w:rPr>
        <w:t xml:space="preserve">Mandatory Integration of Mental Health and SEN in Teacher Education All teachers should receive foundational training in recognising and responding </w:t>
      </w:r>
      <w:r w:rsidRPr="00BA25BC">
        <w:rPr>
          <w:rFonts w:ascii="Aptos" w:hAnsi="Aptos"/>
          <w:color w:val="000000"/>
          <w:sz w:val="28"/>
          <w:szCs w:val="28"/>
        </w:rPr>
        <w:lastRenderedPageBreak/>
        <w:t>to mental health and SEN indicators as part of their certification process. National teacher training frameworks should be updated to reflect this priority.</w:t>
      </w:r>
    </w:p>
    <w:p w14:paraId="209490D9" w14:textId="77777777" w:rsidR="00BA25BC" w:rsidRPr="00BA25BC" w:rsidRDefault="00BA25BC" w:rsidP="00BA25BC">
      <w:pPr>
        <w:pStyle w:val="NormalWeb"/>
        <w:ind w:left="360"/>
        <w:rPr>
          <w:rFonts w:ascii="Aptos" w:hAnsi="Aptos"/>
          <w:color w:val="000000"/>
          <w:sz w:val="28"/>
          <w:szCs w:val="28"/>
        </w:rPr>
      </w:pPr>
    </w:p>
    <w:p w14:paraId="2EBD5716" w14:textId="77777777" w:rsidR="00BA25BC" w:rsidRDefault="00BA25BC" w:rsidP="00BA25BC">
      <w:pPr>
        <w:pStyle w:val="NormalWeb"/>
        <w:numPr>
          <w:ilvl w:val="0"/>
          <w:numId w:val="12"/>
        </w:numPr>
        <w:tabs>
          <w:tab w:val="clear" w:pos="720"/>
          <w:tab w:val="num" w:pos="360"/>
        </w:tabs>
        <w:ind w:left="360"/>
        <w:rPr>
          <w:rFonts w:ascii="Aptos" w:hAnsi="Aptos"/>
          <w:color w:val="000000"/>
          <w:sz w:val="28"/>
          <w:szCs w:val="28"/>
        </w:rPr>
      </w:pPr>
      <w:r w:rsidRPr="00BA25BC">
        <w:rPr>
          <w:rFonts w:ascii="Aptos" w:hAnsi="Aptos"/>
          <w:color w:val="000000"/>
          <w:sz w:val="28"/>
          <w:szCs w:val="28"/>
        </w:rPr>
        <w:t>Operationalise and Standardise Early Identification Protocols Develop and implement comprehensive, standardised national protocols for the early identification and referral of students with suspected mental health or SEN-related concerns. These should be consistent across all educational levels, including early childhood education, and monitored by regional inclusion officers.</w:t>
      </w:r>
    </w:p>
    <w:p w14:paraId="66D32D73" w14:textId="77777777" w:rsidR="00BA25BC" w:rsidRPr="00BA25BC" w:rsidRDefault="00BA25BC" w:rsidP="00BA25BC">
      <w:pPr>
        <w:pStyle w:val="NormalWeb"/>
        <w:ind w:left="-360"/>
        <w:rPr>
          <w:rFonts w:ascii="Aptos" w:hAnsi="Aptos"/>
          <w:color w:val="000000"/>
          <w:sz w:val="28"/>
          <w:szCs w:val="28"/>
        </w:rPr>
      </w:pPr>
    </w:p>
    <w:p w14:paraId="30C2BB96" w14:textId="77777777" w:rsidR="00BA25BC" w:rsidRDefault="00BA25BC" w:rsidP="00BA25BC">
      <w:pPr>
        <w:pStyle w:val="NormalWeb"/>
        <w:numPr>
          <w:ilvl w:val="0"/>
          <w:numId w:val="12"/>
        </w:numPr>
        <w:tabs>
          <w:tab w:val="clear" w:pos="720"/>
          <w:tab w:val="num" w:pos="360"/>
        </w:tabs>
        <w:ind w:left="360"/>
        <w:rPr>
          <w:rFonts w:ascii="Aptos" w:hAnsi="Aptos"/>
          <w:color w:val="000000"/>
          <w:sz w:val="28"/>
          <w:szCs w:val="28"/>
        </w:rPr>
      </w:pPr>
      <w:r w:rsidRPr="00BA25BC">
        <w:rPr>
          <w:rFonts w:ascii="Aptos" w:hAnsi="Aptos"/>
          <w:color w:val="000000"/>
          <w:sz w:val="28"/>
          <w:szCs w:val="28"/>
        </w:rPr>
        <w:t>Institutionalise and Scale Community-Based Early Intervention Models Provide long-term structural and financial support for effective community-based models, such as Bumblebee Centar. Integrate these into local and national education strategies to ensure sustainability and broad impact.</w:t>
      </w:r>
    </w:p>
    <w:p w14:paraId="3C3385D3" w14:textId="77777777" w:rsidR="00BA25BC" w:rsidRPr="00BA25BC" w:rsidRDefault="00BA25BC" w:rsidP="00BA25BC">
      <w:pPr>
        <w:pStyle w:val="NormalWeb"/>
        <w:ind w:left="-360"/>
        <w:rPr>
          <w:rFonts w:ascii="Aptos" w:hAnsi="Aptos"/>
          <w:color w:val="000000"/>
          <w:sz w:val="28"/>
          <w:szCs w:val="28"/>
        </w:rPr>
      </w:pPr>
    </w:p>
    <w:p w14:paraId="39A3461B" w14:textId="77777777" w:rsidR="00BA25BC" w:rsidRDefault="00BA25BC" w:rsidP="00BA25BC">
      <w:pPr>
        <w:pStyle w:val="NormalWeb"/>
        <w:numPr>
          <w:ilvl w:val="0"/>
          <w:numId w:val="12"/>
        </w:numPr>
        <w:tabs>
          <w:tab w:val="clear" w:pos="720"/>
          <w:tab w:val="num" w:pos="360"/>
        </w:tabs>
        <w:ind w:left="360"/>
        <w:rPr>
          <w:rFonts w:ascii="Aptos" w:hAnsi="Aptos"/>
          <w:color w:val="000000"/>
          <w:sz w:val="28"/>
          <w:szCs w:val="28"/>
        </w:rPr>
      </w:pPr>
      <w:r w:rsidRPr="00BA25BC">
        <w:rPr>
          <w:rFonts w:ascii="Aptos" w:hAnsi="Aptos"/>
          <w:color w:val="000000"/>
          <w:sz w:val="28"/>
          <w:szCs w:val="28"/>
        </w:rPr>
        <w:t>Enact and Implement EU and National Frameworks for Digital Safety Support proposed legislation such as the Digital Fairness Act and EU-wide rules on addictive platform features. Promote digital literacy education within school curricula and ensure GDPR-compliant data-sharing protocols between digital platforms and education stakeholders.</w:t>
      </w:r>
    </w:p>
    <w:p w14:paraId="68FD1E1F" w14:textId="77777777" w:rsidR="00BA25BC" w:rsidRPr="00BA25BC" w:rsidRDefault="00BA25BC" w:rsidP="00BA25BC">
      <w:pPr>
        <w:pStyle w:val="NormalWeb"/>
        <w:ind w:left="-360"/>
        <w:rPr>
          <w:rFonts w:ascii="Aptos" w:hAnsi="Aptos"/>
          <w:color w:val="000000"/>
          <w:sz w:val="28"/>
          <w:szCs w:val="28"/>
        </w:rPr>
      </w:pPr>
    </w:p>
    <w:p w14:paraId="47C540C4" w14:textId="77777777" w:rsidR="00BA25BC" w:rsidRDefault="00BA25BC" w:rsidP="00BA25BC">
      <w:pPr>
        <w:pStyle w:val="NormalWeb"/>
        <w:numPr>
          <w:ilvl w:val="0"/>
          <w:numId w:val="12"/>
        </w:numPr>
        <w:tabs>
          <w:tab w:val="clear" w:pos="720"/>
          <w:tab w:val="num" w:pos="360"/>
        </w:tabs>
        <w:ind w:left="360"/>
        <w:rPr>
          <w:rFonts w:ascii="Aptos" w:hAnsi="Aptos"/>
          <w:color w:val="000000"/>
          <w:sz w:val="28"/>
          <w:szCs w:val="28"/>
        </w:rPr>
      </w:pPr>
      <w:r w:rsidRPr="00BA25BC">
        <w:rPr>
          <w:rFonts w:ascii="Aptos" w:hAnsi="Aptos"/>
          <w:color w:val="000000"/>
          <w:sz w:val="28"/>
          <w:szCs w:val="28"/>
        </w:rPr>
        <w:t>Expand School-Based Multidisciplinary Support Ensure that all schools have regular access to qualified support staff—psychologists, pedagogues, social workers, and counsellors. Allocate dedicated funding and mandate staffing ratios to reflect student needs.</w:t>
      </w:r>
    </w:p>
    <w:p w14:paraId="0BFDB76F" w14:textId="77777777" w:rsidR="00BA25BC" w:rsidRDefault="00BA25BC" w:rsidP="00BA25BC">
      <w:pPr>
        <w:pStyle w:val="ListParagraph"/>
        <w:ind w:left="360"/>
        <w:rPr>
          <w:rFonts w:ascii="Aptos" w:hAnsi="Aptos"/>
          <w:color w:val="000000"/>
          <w:sz w:val="28"/>
          <w:szCs w:val="28"/>
        </w:rPr>
      </w:pPr>
    </w:p>
    <w:p w14:paraId="41DB0FE6" w14:textId="77777777" w:rsidR="00BA25BC" w:rsidRPr="00BA25BC" w:rsidRDefault="00BA25BC" w:rsidP="00BA25BC">
      <w:pPr>
        <w:pStyle w:val="NormalWeb"/>
        <w:ind w:left="-360"/>
        <w:rPr>
          <w:rFonts w:ascii="Aptos" w:hAnsi="Aptos"/>
          <w:color w:val="000000"/>
          <w:sz w:val="28"/>
          <w:szCs w:val="28"/>
        </w:rPr>
      </w:pPr>
    </w:p>
    <w:p w14:paraId="75527990" w14:textId="77777777" w:rsidR="00BA25BC" w:rsidRPr="00BA25BC" w:rsidRDefault="00BA25BC" w:rsidP="00BA25BC">
      <w:pPr>
        <w:pStyle w:val="NormalWeb"/>
        <w:numPr>
          <w:ilvl w:val="0"/>
          <w:numId w:val="12"/>
        </w:numPr>
        <w:tabs>
          <w:tab w:val="clear" w:pos="720"/>
          <w:tab w:val="num" w:pos="360"/>
        </w:tabs>
        <w:ind w:left="360"/>
        <w:rPr>
          <w:rFonts w:ascii="Aptos" w:hAnsi="Aptos"/>
          <w:color w:val="000000"/>
          <w:sz w:val="28"/>
          <w:szCs w:val="28"/>
        </w:rPr>
      </w:pPr>
      <w:r w:rsidRPr="00BA25BC">
        <w:rPr>
          <w:rFonts w:ascii="Aptos" w:hAnsi="Aptos"/>
          <w:color w:val="000000"/>
          <w:sz w:val="28"/>
          <w:szCs w:val="28"/>
        </w:rPr>
        <w:t xml:space="preserve">Build Accountability through Education Governance Structures Require Ministries of Education to integrate mental health and SEN monitoring into </w:t>
      </w:r>
      <w:r w:rsidRPr="00BA25BC">
        <w:rPr>
          <w:rFonts w:ascii="Aptos" w:hAnsi="Aptos"/>
          <w:color w:val="000000"/>
          <w:sz w:val="28"/>
          <w:szCs w:val="28"/>
        </w:rPr>
        <w:lastRenderedPageBreak/>
        <w:t>national inspectorate evaluations. Appoint regional inclusion officers to track policy implementation and outcomes at local level.</w:t>
      </w:r>
    </w:p>
    <w:p w14:paraId="14D7C218" w14:textId="77777777" w:rsidR="00BA25BC" w:rsidRDefault="00BA25BC" w:rsidP="00BA25BC">
      <w:pPr>
        <w:pStyle w:val="NormalWeb"/>
        <w:rPr>
          <w:rFonts w:ascii="Aptos" w:hAnsi="Aptos"/>
          <w:color w:val="000000"/>
          <w:sz w:val="28"/>
          <w:szCs w:val="28"/>
        </w:rPr>
      </w:pPr>
    </w:p>
    <w:p w14:paraId="780E8BC2" w14:textId="1F72DEBD" w:rsidR="00BA25BC" w:rsidRPr="00BA25BC" w:rsidRDefault="00BA25BC" w:rsidP="00BA25BC">
      <w:pPr>
        <w:pStyle w:val="NormalWeb"/>
        <w:rPr>
          <w:rFonts w:ascii="Aptos" w:hAnsi="Aptos"/>
          <w:b/>
          <w:bCs/>
          <w:color w:val="000000"/>
          <w:sz w:val="28"/>
          <w:szCs w:val="28"/>
        </w:rPr>
      </w:pPr>
      <w:r w:rsidRPr="00BA25BC">
        <w:rPr>
          <w:rFonts w:ascii="Aptos" w:hAnsi="Aptos"/>
          <w:b/>
          <w:bCs/>
          <w:color w:val="000000"/>
          <w:sz w:val="28"/>
          <w:szCs w:val="28"/>
        </w:rPr>
        <w:t>Outcomes and Next Steps</w:t>
      </w:r>
    </w:p>
    <w:p w14:paraId="61149AD2" w14:textId="77777777"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The following actions are proposed for relevant institutional and governmental stakeholders to take forward the recommendations of this White Paper:</w:t>
      </w:r>
    </w:p>
    <w:p w14:paraId="1C4E8B1C" w14:textId="712B77D7" w:rsidR="00BA25BC" w:rsidRDefault="00BA25BC" w:rsidP="00BA25BC">
      <w:pPr>
        <w:pStyle w:val="NormalWeb"/>
        <w:numPr>
          <w:ilvl w:val="0"/>
          <w:numId w:val="13"/>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The European Commission should align education and mental health initiatives under the Child Guarantee and Pathways to School Success frameworks, ensuring integration of inclusive and emotional wellbeing strategies across Member States.</w:t>
      </w:r>
    </w:p>
    <w:p w14:paraId="5F96B82D" w14:textId="77777777" w:rsidR="00BA25BC" w:rsidRPr="00BA25BC" w:rsidRDefault="00BA25BC" w:rsidP="00BA25BC">
      <w:pPr>
        <w:pStyle w:val="NormalWeb"/>
        <w:spacing w:before="0" w:beforeAutospacing="0" w:after="0" w:afterAutospacing="0"/>
        <w:ind w:left="360"/>
        <w:rPr>
          <w:rFonts w:ascii="Aptos" w:hAnsi="Aptos"/>
          <w:color w:val="000000"/>
          <w:sz w:val="28"/>
          <w:szCs w:val="28"/>
        </w:rPr>
      </w:pPr>
    </w:p>
    <w:p w14:paraId="62EBBB05" w14:textId="77777777" w:rsidR="00BA25BC" w:rsidRDefault="00BA25BC" w:rsidP="00BA25BC">
      <w:pPr>
        <w:pStyle w:val="NormalWeb"/>
        <w:numPr>
          <w:ilvl w:val="0"/>
          <w:numId w:val="13"/>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National Ministries of Education should revise teacher education frameworks to include mandatory training on mental health and SEN. They should also establish clear, standardised identification and referral protocols across all educational levels.</w:t>
      </w:r>
    </w:p>
    <w:p w14:paraId="67FA5BAC" w14:textId="77777777" w:rsidR="00BA25BC" w:rsidRPr="00BA25BC" w:rsidRDefault="00BA25BC" w:rsidP="00BA25BC">
      <w:pPr>
        <w:pStyle w:val="NormalWeb"/>
        <w:spacing w:before="0" w:beforeAutospacing="0" w:after="0" w:afterAutospacing="0"/>
        <w:ind w:left="360"/>
        <w:rPr>
          <w:rFonts w:ascii="Aptos" w:hAnsi="Aptos"/>
          <w:color w:val="000000"/>
          <w:sz w:val="28"/>
          <w:szCs w:val="28"/>
        </w:rPr>
      </w:pPr>
    </w:p>
    <w:p w14:paraId="0872A6A1" w14:textId="77777777" w:rsidR="00BA25BC" w:rsidRDefault="00BA25BC" w:rsidP="00BA25BC">
      <w:pPr>
        <w:pStyle w:val="NormalWeb"/>
        <w:numPr>
          <w:ilvl w:val="0"/>
          <w:numId w:val="13"/>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Local education authorities and school inspectorates should implement and monitor regional inclusion officer roles, ensuring accountability and quality assurance in the implementation of SEN-related policies.</w:t>
      </w:r>
    </w:p>
    <w:p w14:paraId="76D0BD82" w14:textId="77777777" w:rsidR="00BA25BC" w:rsidRPr="00BA25BC" w:rsidRDefault="00BA25BC" w:rsidP="00BA25BC">
      <w:pPr>
        <w:pStyle w:val="NormalWeb"/>
        <w:spacing w:before="0" w:beforeAutospacing="0" w:after="0" w:afterAutospacing="0"/>
        <w:ind w:left="-360"/>
        <w:rPr>
          <w:rFonts w:ascii="Aptos" w:hAnsi="Aptos"/>
          <w:color w:val="000000"/>
          <w:sz w:val="28"/>
          <w:szCs w:val="28"/>
        </w:rPr>
      </w:pPr>
    </w:p>
    <w:p w14:paraId="316F32F9" w14:textId="77777777" w:rsidR="00BA25BC" w:rsidRDefault="00BA25BC" w:rsidP="00BA25BC">
      <w:pPr>
        <w:pStyle w:val="NormalWeb"/>
        <w:numPr>
          <w:ilvl w:val="0"/>
          <w:numId w:val="13"/>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Public and private funders, including ESF+, Erasmus+, and Horizon Europe programme managers, should prioritise support for community-based early intervention models such as Bumblebee Centar, and fund the replication of successful practices across Member States.</w:t>
      </w:r>
    </w:p>
    <w:p w14:paraId="4C23B482" w14:textId="77777777" w:rsidR="00BA25BC" w:rsidRPr="00BA25BC" w:rsidRDefault="00BA25BC" w:rsidP="00BA25BC">
      <w:pPr>
        <w:pStyle w:val="NormalWeb"/>
        <w:spacing w:before="0" w:beforeAutospacing="0" w:after="0" w:afterAutospacing="0"/>
        <w:ind w:left="-360"/>
        <w:rPr>
          <w:rFonts w:ascii="Aptos" w:hAnsi="Aptos"/>
          <w:color w:val="000000"/>
          <w:sz w:val="28"/>
          <w:szCs w:val="28"/>
        </w:rPr>
      </w:pPr>
    </w:p>
    <w:p w14:paraId="1203550C" w14:textId="77777777" w:rsidR="00BA25BC" w:rsidRDefault="00BA25BC" w:rsidP="00BA25BC">
      <w:pPr>
        <w:pStyle w:val="NormalWeb"/>
        <w:numPr>
          <w:ilvl w:val="0"/>
          <w:numId w:val="13"/>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Educational institutions should collaborate with tech platforms to facilitate GDPR-compliant data-sharing protocols for early risk identification and support digital literacy integration in school curricula.</w:t>
      </w:r>
    </w:p>
    <w:p w14:paraId="1EC5FF81" w14:textId="77777777" w:rsidR="00BA25BC" w:rsidRPr="00BA25BC" w:rsidRDefault="00BA25BC" w:rsidP="00BA25BC">
      <w:pPr>
        <w:pStyle w:val="NormalWeb"/>
        <w:spacing w:before="0" w:beforeAutospacing="0" w:after="0" w:afterAutospacing="0"/>
        <w:ind w:left="-360"/>
        <w:rPr>
          <w:rFonts w:ascii="Aptos" w:hAnsi="Aptos"/>
          <w:color w:val="000000"/>
          <w:sz w:val="28"/>
          <w:szCs w:val="28"/>
        </w:rPr>
      </w:pPr>
    </w:p>
    <w:p w14:paraId="24E277FD" w14:textId="77777777" w:rsidR="00BA25BC" w:rsidRPr="00BA25BC" w:rsidRDefault="00BA25BC" w:rsidP="00BA25BC">
      <w:pPr>
        <w:pStyle w:val="NormalWeb"/>
        <w:numPr>
          <w:ilvl w:val="0"/>
          <w:numId w:val="13"/>
        </w:numPr>
        <w:tabs>
          <w:tab w:val="clear" w:pos="720"/>
          <w:tab w:val="num" w:pos="360"/>
        </w:tabs>
        <w:spacing w:before="0" w:beforeAutospacing="0" w:after="0" w:afterAutospacing="0"/>
        <w:ind w:left="360"/>
        <w:rPr>
          <w:rFonts w:ascii="Aptos" w:hAnsi="Aptos"/>
          <w:color w:val="000000"/>
          <w:sz w:val="28"/>
          <w:szCs w:val="28"/>
        </w:rPr>
      </w:pPr>
      <w:r w:rsidRPr="00BA25BC">
        <w:rPr>
          <w:rFonts w:ascii="Aptos" w:hAnsi="Aptos"/>
          <w:color w:val="000000"/>
          <w:sz w:val="28"/>
          <w:szCs w:val="28"/>
        </w:rPr>
        <w:t>Selected pilot schools across Croatia and other EU Member States should be supported to develop and evaluate integrated support models combining education, health, and community services.</w:t>
      </w:r>
    </w:p>
    <w:p w14:paraId="1F21FB74" w14:textId="77777777"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Saviesa will continue to act as a convener of cross-sector dialogue and a generator of research-based policy insight, supporting the above stakeholders in the advancement of these priorities.</w:t>
      </w:r>
    </w:p>
    <w:p w14:paraId="6352DD2D" w14:textId="77777777" w:rsidR="00072E27" w:rsidRDefault="00072E27" w:rsidP="00BA25BC">
      <w:pPr>
        <w:pStyle w:val="NormalWeb"/>
        <w:rPr>
          <w:rFonts w:ascii="Aptos" w:hAnsi="Aptos"/>
          <w:color w:val="000000"/>
          <w:sz w:val="28"/>
          <w:szCs w:val="28"/>
        </w:rPr>
      </w:pPr>
    </w:p>
    <w:p w14:paraId="75B8631C" w14:textId="5598D5E7" w:rsidR="00BA25BC" w:rsidRPr="00072E27" w:rsidRDefault="00BA25BC" w:rsidP="00BA25BC">
      <w:pPr>
        <w:pStyle w:val="NormalWeb"/>
        <w:rPr>
          <w:rFonts w:ascii="Aptos" w:hAnsi="Aptos"/>
          <w:b/>
          <w:bCs/>
          <w:color w:val="000000"/>
          <w:sz w:val="28"/>
          <w:szCs w:val="28"/>
        </w:rPr>
      </w:pPr>
      <w:r w:rsidRPr="00072E27">
        <w:rPr>
          <w:rFonts w:ascii="Aptos" w:hAnsi="Aptos"/>
          <w:b/>
          <w:bCs/>
          <w:color w:val="000000"/>
          <w:sz w:val="28"/>
          <w:szCs w:val="28"/>
        </w:rPr>
        <w:t>About the Organisers</w:t>
      </w:r>
    </w:p>
    <w:p w14:paraId="517638FB" w14:textId="77777777" w:rsidR="00DE7305" w:rsidRDefault="00BA25BC" w:rsidP="00BA25BC">
      <w:pPr>
        <w:pStyle w:val="NormalWeb"/>
        <w:rPr>
          <w:rStyle w:val="apple-converted-space"/>
          <w:rFonts w:ascii="Aptos" w:eastAsiaTheme="majorEastAsia" w:hAnsi="Aptos"/>
          <w:color w:val="000000"/>
          <w:sz w:val="28"/>
          <w:szCs w:val="28"/>
        </w:rPr>
      </w:pPr>
      <w:r w:rsidRPr="00BA25BC">
        <w:rPr>
          <w:rFonts w:ascii="Aptos" w:hAnsi="Aptos"/>
          <w:color w:val="000000"/>
          <w:sz w:val="28"/>
          <w:szCs w:val="28"/>
        </w:rPr>
        <w:t>Saviesa is an international think tank based in Croatia, focused on transforming education for an AI-driven future.</w:t>
      </w:r>
      <w:r w:rsidRPr="00BA25BC">
        <w:rPr>
          <w:rStyle w:val="apple-converted-space"/>
          <w:rFonts w:ascii="Aptos" w:eastAsiaTheme="majorEastAsia" w:hAnsi="Aptos"/>
          <w:color w:val="000000"/>
          <w:sz w:val="28"/>
          <w:szCs w:val="28"/>
        </w:rPr>
        <w:t> </w:t>
      </w:r>
      <w:r w:rsidRPr="00BA25BC">
        <w:rPr>
          <w:rFonts w:ascii="Aptos" w:hAnsi="Aptos"/>
          <w:color w:val="000000"/>
          <w:sz w:val="28"/>
          <w:szCs w:val="28"/>
        </w:rPr>
        <w:t>www.saviesa.io</w:t>
      </w:r>
      <w:r w:rsidRPr="00BA25BC">
        <w:rPr>
          <w:rStyle w:val="apple-converted-space"/>
          <w:rFonts w:ascii="Aptos" w:eastAsiaTheme="majorEastAsia" w:hAnsi="Aptos"/>
          <w:color w:val="000000"/>
          <w:sz w:val="28"/>
          <w:szCs w:val="28"/>
        </w:rPr>
        <w:t> </w:t>
      </w:r>
    </w:p>
    <w:p w14:paraId="7E1777C8" w14:textId="77777777" w:rsidR="00DE7305" w:rsidRDefault="00BA25BC" w:rsidP="00BA25BC">
      <w:pPr>
        <w:pStyle w:val="NormalWeb"/>
        <w:rPr>
          <w:rFonts w:ascii="Aptos" w:hAnsi="Aptos"/>
          <w:color w:val="000000"/>
          <w:sz w:val="28"/>
          <w:szCs w:val="28"/>
        </w:rPr>
      </w:pPr>
      <w:r w:rsidRPr="00BA25BC">
        <w:rPr>
          <w:rFonts w:ascii="Aptos" w:hAnsi="Aptos"/>
          <w:color w:val="000000"/>
          <w:sz w:val="28"/>
          <w:szCs w:val="28"/>
        </w:rPr>
        <w:t xml:space="preserve">Elementary School Iver is a leading public school in Zagreb with a strong commitment to inclusion and innovation. </w:t>
      </w:r>
    </w:p>
    <w:p w14:paraId="3DBF1E6F" w14:textId="3F74C788" w:rsidR="00BA25BC" w:rsidRPr="00BA25BC" w:rsidRDefault="00BA25BC" w:rsidP="00BA25BC">
      <w:pPr>
        <w:pStyle w:val="NormalWeb"/>
        <w:rPr>
          <w:rFonts w:ascii="Aptos" w:hAnsi="Aptos"/>
          <w:color w:val="000000"/>
          <w:sz w:val="28"/>
          <w:szCs w:val="28"/>
        </w:rPr>
      </w:pPr>
      <w:r w:rsidRPr="00BA25BC">
        <w:rPr>
          <w:rFonts w:ascii="Aptos" w:hAnsi="Aptos"/>
          <w:color w:val="000000"/>
          <w:sz w:val="28"/>
          <w:szCs w:val="28"/>
        </w:rPr>
        <w:t>Bumblebee Centar is a community-based education and development centre in Dugo Selo, specialising in early emotional and cognitive development.</w:t>
      </w:r>
    </w:p>
    <w:p w14:paraId="7554A283" w14:textId="77777777" w:rsidR="00DE7305" w:rsidRDefault="00DE7305" w:rsidP="00BA25BC">
      <w:pPr>
        <w:pStyle w:val="NormalWeb"/>
        <w:rPr>
          <w:rFonts w:ascii="Aptos" w:hAnsi="Aptos"/>
          <w:color w:val="000000"/>
          <w:sz w:val="28"/>
          <w:szCs w:val="28"/>
        </w:rPr>
      </w:pPr>
    </w:p>
    <w:p w14:paraId="67FF6C80" w14:textId="655B2984" w:rsidR="00BA25BC" w:rsidRDefault="00BA25BC" w:rsidP="00BA25BC">
      <w:pPr>
        <w:pStyle w:val="NormalWeb"/>
        <w:rPr>
          <w:rFonts w:ascii="Aptos" w:hAnsi="Aptos"/>
          <w:color w:val="000000"/>
          <w:sz w:val="28"/>
          <w:szCs w:val="28"/>
        </w:rPr>
      </w:pPr>
      <w:r w:rsidRPr="00BA25BC">
        <w:rPr>
          <w:rFonts w:ascii="Aptos" w:hAnsi="Aptos"/>
          <w:color w:val="000000"/>
          <w:sz w:val="28"/>
          <w:szCs w:val="28"/>
        </w:rPr>
        <w:t>This White Paper reflects the lived experiences of educators and offers policy-focused recommendations aimed at enabling every child to thrive in an inclusive, supportive educational environment.</w:t>
      </w:r>
    </w:p>
    <w:p w14:paraId="68E05EBE" w14:textId="77777777" w:rsidR="00072E27" w:rsidRDefault="00072E27" w:rsidP="00BA25BC">
      <w:pPr>
        <w:pStyle w:val="NormalWeb"/>
        <w:rPr>
          <w:rFonts w:ascii="Aptos" w:hAnsi="Aptos"/>
          <w:color w:val="000000"/>
          <w:sz w:val="28"/>
          <w:szCs w:val="28"/>
        </w:rPr>
      </w:pPr>
    </w:p>
    <w:p w14:paraId="3C7EF5DA" w14:textId="22CABADC" w:rsidR="00072E27" w:rsidRDefault="00072E27" w:rsidP="00BA25BC">
      <w:pPr>
        <w:pStyle w:val="NormalWeb"/>
        <w:rPr>
          <w:rFonts w:ascii="Aptos" w:hAnsi="Aptos"/>
          <w:color w:val="000000"/>
          <w:sz w:val="28"/>
          <w:szCs w:val="28"/>
        </w:rPr>
      </w:pPr>
      <w:r>
        <w:rPr>
          <w:rFonts w:ascii="Aptos" w:hAnsi="Aptos"/>
          <w:color w:val="000000"/>
          <w:sz w:val="28"/>
          <w:szCs w:val="28"/>
        </w:rPr>
        <w:t>Leonor Diaz Alcantara</w:t>
      </w:r>
    </w:p>
    <w:p w14:paraId="07E8FD52" w14:textId="2EF3F863" w:rsidR="00072E27" w:rsidRPr="00BA25BC" w:rsidRDefault="00072E27" w:rsidP="00BA25BC">
      <w:pPr>
        <w:pStyle w:val="NormalWeb"/>
        <w:rPr>
          <w:rFonts w:ascii="Aptos" w:hAnsi="Aptos"/>
          <w:color w:val="000000"/>
          <w:sz w:val="28"/>
          <w:szCs w:val="28"/>
        </w:rPr>
      </w:pPr>
      <w:r>
        <w:rPr>
          <w:rFonts w:ascii="Aptos" w:hAnsi="Aptos"/>
          <w:color w:val="000000"/>
          <w:sz w:val="28"/>
          <w:szCs w:val="28"/>
        </w:rPr>
        <w:t>June 2025</w:t>
      </w:r>
    </w:p>
    <w:p w14:paraId="7B3C6666" w14:textId="03AD5FE4" w:rsidR="008E5BFC" w:rsidRPr="00C02770" w:rsidRDefault="008E5BFC" w:rsidP="00BA25BC">
      <w:pPr>
        <w:spacing w:before="100" w:beforeAutospacing="1" w:after="100" w:afterAutospacing="1"/>
        <w:outlineLvl w:val="1"/>
        <w:rPr>
          <w:rFonts w:ascii="Aptos" w:hAnsi="Aptos"/>
          <w:sz w:val="28"/>
          <w:szCs w:val="28"/>
        </w:rPr>
      </w:pPr>
    </w:p>
    <w:sectPr w:rsidR="008E5BFC" w:rsidRPr="00C02770" w:rsidSect="00BA25BC">
      <w:footerReference w:type="even" r:id="rId8"/>
      <w:footerReference w:type="default" r:id="rId9"/>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4680E" w14:textId="77777777" w:rsidR="0070422B" w:rsidRDefault="0070422B" w:rsidP="00C02770">
      <w:r>
        <w:separator/>
      </w:r>
    </w:p>
  </w:endnote>
  <w:endnote w:type="continuationSeparator" w:id="0">
    <w:p w14:paraId="5D008D88" w14:textId="77777777" w:rsidR="0070422B" w:rsidRDefault="0070422B" w:rsidP="00C02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67631409"/>
      <w:docPartObj>
        <w:docPartGallery w:val="Page Numbers (Bottom of Page)"/>
        <w:docPartUnique/>
      </w:docPartObj>
    </w:sdtPr>
    <w:sdtContent>
      <w:p w14:paraId="0E7EB0B9" w14:textId="33BF064E" w:rsidR="00C02770" w:rsidRDefault="00C02770" w:rsidP="00CE04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85C261" w14:textId="77777777" w:rsidR="00C02770" w:rsidRDefault="00C02770" w:rsidP="00C027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96361695"/>
      <w:docPartObj>
        <w:docPartGallery w:val="Page Numbers (Bottom of Page)"/>
        <w:docPartUnique/>
      </w:docPartObj>
    </w:sdtPr>
    <w:sdtContent>
      <w:p w14:paraId="5A519991" w14:textId="36E902EC" w:rsidR="00C02770" w:rsidRDefault="00C02770" w:rsidP="00CE04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3E83C2" w14:textId="77777777" w:rsidR="00C02770" w:rsidRDefault="00C02770" w:rsidP="00C027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573F4" w14:textId="77777777" w:rsidR="0070422B" w:rsidRDefault="0070422B" w:rsidP="00C02770">
      <w:r>
        <w:separator/>
      </w:r>
    </w:p>
  </w:footnote>
  <w:footnote w:type="continuationSeparator" w:id="0">
    <w:p w14:paraId="3A924C78" w14:textId="77777777" w:rsidR="0070422B" w:rsidRDefault="0070422B" w:rsidP="00C02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5897"/>
    <w:multiLevelType w:val="multilevel"/>
    <w:tmpl w:val="A44A5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24CF5"/>
    <w:multiLevelType w:val="multilevel"/>
    <w:tmpl w:val="3D987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7A2BCF"/>
    <w:multiLevelType w:val="multilevel"/>
    <w:tmpl w:val="BDEA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D13EC8"/>
    <w:multiLevelType w:val="multilevel"/>
    <w:tmpl w:val="732C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5933F7"/>
    <w:multiLevelType w:val="multilevel"/>
    <w:tmpl w:val="95DCA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BF7D1F"/>
    <w:multiLevelType w:val="multilevel"/>
    <w:tmpl w:val="A7063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857B65"/>
    <w:multiLevelType w:val="multilevel"/>
    <w:tmpl w:val="5448C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2D7FBD"/>
    <w:multiLevelType w:val="multilevel"/>
    <w:tmpl w:val="ADE0E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D75445"/>
    <w:multiLevelType w:val="multilevel"/>
    <w:tmpl w:val="470AC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4E6ADA"/>
    <w:multiLevelType w:val="multilevel"/>
    <w:tmpl w:val="FE8AB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E5A39DE"/>
    <w:multiLevelType w:val="multilevel"/>
    <w:tmpl w:val="59548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A225B8"/>
    <w:multiLevelType w:val="multilevel"/>
    <w:tmpl w:val="9B442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943C61"/>
    <w:multiLevelType w:val="multilevel"/>
    <w:tmpl w:val="51361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8E2796"/>
    <w:multiLevelType w:val="multilevel"/>
    <w:tmpl w:val="A97A5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167033"/>
    <w:multiLevelType w:val="multilevel"/>
    <w:tmpl w:val="3ECEC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093C98"/>
    <w:multiLevelType w:val="multilevel"/>
    <w:tmpl w:val="97C4D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3576597">
    <w:abstractNumId w:val="12"/>
  </w:num>
  <w:num w:numId="2" w16cid:durableId="993534448">
    <w:abstractNumId w:val="13"/>
  </w:num>
  <w:num w:numId="3" w16cid:durableId="381288946">
    <w:abstractNumId w:val="6"/>
  </w:num>
  <w:num w:numId="4" w16cid:durableId="765686740">
    <w:abstractNumId w:val="0"/>
  </w:num>
  <w:num w:numId="5" w16cid:durableId="1462652318">
    <w:abstractNumId w:val="2"/>
  </w:num>
  <w:num w:numId="6" w16cid:durableId="596256379">
    <w:abstractNumId w:val="14"/>
  </w:num>
  <w:num w:numId="7" w16cid:durableId="1873423536">
    <w:abstractNumId w:val="1"/>
  </w:num>
  <w:num w:numId="8" w16cid:durableId="596058177">
    <w:abstractNumId w:val="4"/>
  </w:num>
  <w:num w:numId="9" w16cid:durableId="739210012">
    <w:abstractNumId w:val="8"/>
  </w:num>
  <w:num w:numId="10" w16cid:durableId="1329556755">
    <w:abstractNumId w:val="15"/>
  </w:num>
  <w:num w:numId="11" w16cid:durableId="1441411399">
    <w:abstractNumId w:val="11"/>
  </w:num>
  <w:num w:numId="12" w16cid:durableId="477646550">
    <w:abstractNumId w:val="9"/>
  </w:num>
  <w:num w:numId="13" w16cid:durableId="1296450572">
    <w:abstractNumId w:val="3"/>
  </w:num>
  <w:num w:numId="14" w16cid:durableId="957613580">
    <w:abstractNumId w:val="10"/>
  </w:num>
  <w:num w:numId="15" w16cid:durableId="1330595782">
    <w:abstractNumId w:val="5"/>
  </w:num>
  <w:num w:numId="16" w16cid:durableId="188648640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3F7"/>
    <w:rsid w:val="000005FC"/>
    <w:rsid w:val="000139A0"/>
    <w:rsid w:val="00072E27"/>
    <w:rsid w:val="000D12C9"/>
    <w:rsid w:val="00216684"/>
    <w:rsid w:val="00565B78"/>
    <w:rsid w:val="0070422B"/>
    <w:rsid w:val="007506DD"/>
    <w:rsid w:val="00817443"/>
    <w:rsid w:val="008E5BFC"/>
    <w:rsid w:val="00973D85"/>
    <w:rsid w:val="009D48C1"/>
    <w:rsid w:val="00A26EBC"/>
    <w:rsid w:val="00A546B9"/>
    <w:rsid w:val="00AF4A66"/>
    <w:rsid w:val="00BA25BC"/>
    <w:rsid w:val="00C02770"/>
    <w:rsid w:val="00D8249C"/>
    <w:rsid w:val="00DE7305"/>
    <w:rsid w:val="00F013F7"/>
  </w:rsids>
  <m:mathPr>
    <m:mathFont m:val="Cambria Math"/>
    <m:brkBin m:val="before"/>
    <m:brkBinSub m:val="--"/>
    <m:smallFrac m:val="0"/>
    <m:dispDef/>
    <m:lMargin m:val="0"/>
    <m:rMargin m:val="0"/>
    <m:defJc m:val="centerGroup"/>
    <m:wrapIndent m:val="1440"/>
    <m:intLim m:val="subSup"/>
    <m:naryLim m:val="undOvr"/>
  </m:mathPr>
  <w:themeFontLang w:val="en-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CBAC7"/>
  <w15:chartTrackingRefBased/>
  <w15:docId w15:val="{5A5FDA49-981B-9B4B-94A8-9666BC0ED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H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F013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013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013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13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13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13F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13F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13F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13F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3F7"/>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rsid w:val="00F013F7"/>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rsid w:val="00F013F7"/>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F013F7"/>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F013F7"/>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F013F7"/>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F013F7"/>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F013F7"/>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F013F7"/>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F013F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13F7"/>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F013F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13F7"/>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F013F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013F7"/>
    <w:rPr>
      <w:i/>
      <w:iCs/>
      <w:color w:val="404040" w:themeColor="text1" w:themeTint="BF"/>
      <w:lang w:val="en-GB"/>
    </w:rPr>
  </w:style>
  <w:style w:type="paragraph" w:styleId="ListParagraph">
    <w:name w:val="List Paragraph"/>
    <w:basedOn w:val="Normal"/>
    <w:uiPriority w:val="34"/>
    <w:qFormat/>
    <w:rsid w:val="00F013F7"/>
    <w:pPr>
      <w:ind w:left="720"/>
      <w:contextualSpacing/>
    </w:pPr>
  </w:style>
  <w:style w:type="character" w:styleId="IntenseEmphasis">
    <w:name w:val="Intense Emphasis"/>
    <w:basedOn w:val="DefaultParagraphFont"/>
    <w:uiPriority w:val="21"/>
    <w:qFormat/>
    <w:rsid w:val="00F013F7"/>
    <w:rPr>
      <w:i/>
      <w:iCs/>
      <w:color w:val="0F4761" w:themeColor="accent1" w:themeShade="BF"/>
    </w:rPr>
  </w:style>
  <w:style w:type="paragraph" w:styleId="IntenseQuote">
    <w:name w:val="Intense Quote"/>
    <w:basedOn w:val="Normal"/>
    <w:next w:val="Normal"/>
    <w:link w:val="IntenseQuoteChar"/>
    <w:uiPriority w:val="30"/>
    <w:qFormat/>
    <w:rsid w:val="00F013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13F7"/>
    <w:rPr>
      <w:i/>
      <w:iCs/>
      <w:color w:val="0F4761" w:themeColor="accent1" w:themeShade="BF"/>
      <w:lang w:val="en-GB"/>
    </w:rPr>
  </w:style>
  <w:style w:type="character" w:styleId="IntenseReference">
    <w:name w:val="Intense Reference"/>
    <w:basedOn w:val="DefaultParagraphFont"/>
    <w:uiPriority w:val="32"/>
    <w:qFormat/>
    <w:rsid w:val="00F013F7"/>
    <w:rPr>
      <w:b/>
      <w:bCs/>
      <w:smallCaps/>
      <w:color w:val="0F4761" w:themeColor="accent1" w:themeShade="BF"/>
      <w:spacing w:val="5"/>
    </w:rPr>
  </w:style>
  <w:style w:type="character" w:customStyle="1" w:styleId="apple-converted-space">
    <w:name w:val="apple-converted-space"/>
    <w:basedOn w:val="DefaultParagraphFont"/>
    <w:rsid w:val="00F013F7"/>
  </w:style>
  <w:style w:type="character" w:styleId="Hyperlink">
    <w:name w:val="Hyperlink"/>
    <w:basedOn w:val="DefaultParagraphFont"/>
    <w:uiPriority w:val="99"/>
    <w:semiHidden/>
    <w:unhideWhenUsed/>
    <w:rsid w:val="00F013F7"/>
    <w:rPr>
      <w:color w:val="0000FF"/>
      <w:u w:val="single"/>
    </w:rPr>
  </w:style>
  <w:style w:type="character" w:styleId="FollowedHyperlink">
    <w:name w:val="FollowedHyperlink"/>
    <w:basedOn w:val="DefaultParagraphFont"/>
    <w:uiPriority w:val="99"/>
    <w:semiHidden/>
    <w:unhideWhenUsed/>
    <w:rsid w:val="00F013F7"/>
    <w:rPr>
      <w:color w:val="96607D" w:themeColor="followedHyperlink"/>
      <w:u w:val="single"/>
    </w:rPr>
  </w:style>
  <w:style w:type="paragraph" w:styleId="NormalWeb">
    <w:name w:val="Normal (Web)"/>
    <w:basedOn w:val="Normal"/>
    <w:uiPriority w:val="99"/>
    <w:semiHidden/>
    <w:unhideWhenUsed/>
    <w:rsid w:val="00A26EBC"/>
    <w:pPr>
      <w:spacing w:before="100" w:beforeAutospacing="1" w:after="100" w:afterAutospacing="1"/>
    </w:pPr>
    <w:rPr>
      <w:rFonts w:ascii="Times New Roman" w:eastAsia="Times New Roman" w:hAnsi="Times New Roman" w:cs="Times New Roman"/>
      <w:kern w:val="0"/>
      <w:lang w:val="en-HR" w:eastAsia="en-GB"/>
      <w14:ligatures w14:val="none"/>
    </w:rPr>
  </w:style>
  <w:style w:type="character" w:styleId="Strong">
    <w:name w:val="Strong"/>
    <w:basedOn w:val="DefaultParagraphFont"/>
    <w:uiPriority w:val="22"/>
    <w:qFormat/>
    <w:rsid w:val="00A26EBC"/>
    <w:rPr>
      <w:b/>
      <w:bCs/>
    </w:rPr>
  </w:style>
  <w:style w:type="paragraph" w:styleId="Footer">
    <w:name w:val="footer"/>
    <w:basedOn w:val="Normal"/>
    <w:link w:val="FooterChar"/>
    <w:uiPriority w:val="99"/>
    <w:unhideWhenUsed/>
    <w:rsid w:val="00C02770"/>
    <w:pPr>
      <w:tabs>
        <w:tab w:val="center" w:pos="4513"/>
        <w:tab w:val="right" w:pos="9026"/>
      </w:tabs>
    </w:pPr>
  </w:style>
  <w:style w:type="character" w:customStyle="1" w:styleId="FooterChar">
    <w:name w:val="Footer Char"/>
    <w:basedOn w:val="DefaultParagraphFont"/>
    <w:link w:val="Footer"/>
    <w:uiPriority w:val="99"/>
    <w:rsid w:val="00C02770"/>
    <w:rPr>
      <w:lang w:val="en-GB"/>
    </w:rPr>
  </w:style>
  <w:style w:type="character" w:styleId="PageNumber">
    <w:name w:val="page number"/>
    <w:basedOn w:val="DefaultParagraphFont"/>
    <w:uiPriority w:val="99"/>
    <w:semiHidden/>
    <w:unhideWhenUsed/>
    <w:rsid w:val="00C027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016202">
      <w:bodyDiv w:val="1"/>
      <w:marLeft w:val="0"/>
      <w:marRight w:val="0"/>
      <w:marTop w:val="0"/>
      <w:marBottom w:val="0"/>
      <w:divBdr>
        <w:top w:val="none" w:sz="0" w:space="0" w:color="auto"/>
        <w:left w:val="none" w:sz="0" w:space="0" w:color="auto"/>
        <w:bottom w:val="none" w:sz="0" w:space="0" w:color="auto"/>
        <w:right w:val="none" w:sz="0" w:space="0" w:color="auto"/>
      </w:divBdr>
      <w:divsChild>
        <w:div w:id="785392042">
          <w:marLeft w:val="0"/>
          <w:marRight w:val="0"/>
          <w:marTop w:val="0"/>
          <w:marBottom w:val="0"/>
          <w:divBdr>
            <w:top w:val="none" w:sz="0" w:space="0" w:color="auto"/>
            <w:left w:val="none" w:sz="0" w:space="0" w:color="auto"/>
            <w:bottom w:val="none" w:sz="0" w:space="0" w:color="auto"/>
            <w:right w:val="none" w:sz="0" w:space="0" w:color="auto"/>
          </w:divBdr>
        </w:div>
        <w:div w:id="2080518637">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527175">
          <w:marLeft w:val="0"/>
          <w:marRight w:val="0"/>
          <w:marTop w:val="0"/>
          <w:marBottom w:val="0"/>
          <w:divBdr>
            <w:top w:val="none" w:sz="0" w:space="0" w:color="auto"/>
            <w:left w:val="none" w:sz="0" w:space="0" w:color="auto"/>
            <w:bottom w:val="none" w:sz="0" w:space="0" w:color="auto"/>
            <w:right w:val="none" w:sz="0" w:space="0" w:color="auto"/>
          </w:divBdr>
        </w:div>
        <w:div w:id="2139057482">
          <w:marLeft w:val="0"/>
          <w:marRight w:val="0"/>
          <w:marTop w:val="0"/>
          <w:marBottom w:val="0"/>
          <w:divBdr>
            <w:top w:val="none" w:sz="0" w:space="0" w:color="auto"/>
            <w:left w:val="none" w:sz="0" w:space="0" w:color="auto"/>
            <w:bottom w:val="none" w:sz="0" w:space="0" w:color="auto"/>
            <w:right w:val="none" w:sz="0" w:space="0" w:color="auto"/>
          </w:divBdr>
        </w:div>
        <w:div w:id="148717103">
          <w:marLeft w:val="0"/>
          <w:marRight w:val="0"/>
          <w:marTop w:val="0"/>
          <w:marBottom w:val="0"/>
          <w:divBdr>
            <w:top w:val="none" w:sz="0" w:space="0" w:color="auto"/>
            <w:left w:val="none" w:sz="0" w:space="0" w:color="auto"/>
            <w:bottom w:val="none" w:sz="0" w:space="0" w:color="auto"/>
            <w:right w:val="none" w:sz="0" w:space="0" w:color="auto"/>
          </w:divBdr>
        </w:div>
        <w:div w:id="490870931">
          <w:marLeft w:val="0"/>
          <w:marRight w:val="0"/>
          <w:marTop w:val="0"/>
          <w:marBottom w:val="0"/>
          <w:divBdr>
            <w:top w:val="none" w:sz="0" w:space="0" w:color="auto"/>
            <w:left w:val="none" w:sz="0" w:space="0" w:color="auto"/>
            <w:bottom w:val="none" w:sz="0" w:space="0" w:color="auto"/>
            <w:right w:val="none" w:sz="0" w:space="0" w:color="auto"/>
          </w:divBdr>
        </w:div>
        <w:div w:id="1360857721">
          <w:marLeft w:val="0"/>
          <w:marRight w:val="0"/>
          <w:marTop w:val="0"/>
          <w:marBottom w:val="0"/>
          <w:divBdr>
            <w:top w:val="none" w:sz="0" w:space="0" w:color="auto"/>
            <w:left w:val="none" w:sz="0" w:space="0" w:color="auto"/>
            <w:bottom w:val="none" w:sz="0" w:space="0" w:color="auto"/>
            <w:right w:val="none" w:sz="0" w:space="0" w:color="auto"/>
          </w:divBdr>
        </w:div>
        <w:div w:id="1010374672">
          <w:marLeft w:val="0"/>
          <w:marRight w:val="0"/>
          <w:marTop w:val="0"/>
          <w:marBottom w:val="0"/>
          <w:divBdr>
            <w:top w:val="none" w:sz="0" w:space="0" w:color="auto"/>
            <w:left w:val="none" w:sz="0" w:space="0" w:color="auto"/>
            <w:bottom w:val="none" w:sz="0" w:space="0" w:color="auto"/>
            <w:right w:val="none" w:sz="0" w:space="0" w:color="auto"/>
          </w:divBdr>
        </w:div>
        <w:div w:id="437723505">
          <w:marLeft w:val="0"/>
          <w:marRight w:val="0"/>
          <w:marTop w:val="0"/>
          <w:marBottom w:val="0"/>
          <w:divBdr>
            <w:top w:val="none" w:sz="0" w:space="0" w:color="auto"/>
            <w:left w:val="none" w:sz="0" w:space="0" w:color="auto"/>
            <w:bottom w:val="none" w:sz="0" w:space="0" w:color="auto"/>
            <w:right w:val="none" w:sz="0" w:space="0" w:color="auto"/>
          </w:divBdr>
        </w:div>
      </w:divsChild>
    </w:div>
    <w:div w:id="322513769">
      <w:bodyDiv w:val="1"/>
      <w:marLeft w:val="0"/>
      <w:marRight w:val="0"/>
      <w:marTop w:val="0"/>
      <w:marBottom w:val="0"/>
      <w:divBdr>
        <w:top w:val="none" w:sz="0" w:space="0" w:color="auto"/>
        <w:left w:val="none" w:sz="0" w:space="0" w:color="auto"/>
        <w:bottom w:val="none" w:sz="0" w:space="0" w:color="auto"/>
        <w:right w:val="none" w:sz="0" w:space="0" w:color="auto"/>
      </w:divBdr>
      <w:divsChild>
        <w:div w:id="1309555331">
          <w:marLeft w:val="0"/>
          <w:marRight w:val="0"/>
          <w:marTop w:val="0"/>
          <w:marBottom w:val="0"/>
          <w:divBdr>
            <w:top w:val="none" w:sz="0" w:space="0" w:color="auto"/>
            <w:left w:val="none" w:sz="0" w:space="0" w:color="auto"/>
            <w:bottom w:val="none" w:sz="0" w:space="0" w:color="auto"/>
            <w:right w:val="none" w:sz="0" w:space="0" w:color="auto"/>
          </w:divBdr>
        </w:div>
        <w:div w:id="1524055366">
          <w:marLeft w:val="0"/>
          <w:marRight w:val="0"/>
          <w:marTop w:val="0"/>
          <w:marBottom w:val="0"/>
          <w:divBdr>
            <w:top w:val="none" w:sz="0" w:space="0" w:color="auto"/>
            <w:left w:val="none" w:sz="0" w:space="0" w:color="auto"/>
            <w:bottom w:val="none" w:sz="0" w:space="0" w:color="auto"/>
            <w:right w:val="none" w:sz="0" w:space="0" w:color="auto"/>
          </w:divBdr>
        </w:div>
        <w:div w:id="1064332625">
          <w:marLeft w:val="0"/>
          <w:marRight w:val="0"/>
          <w:marTop w:val="0"/>
          <w:marBottom w:val="0"/>
          <w:divBdr>
            <w:top w:val="none" w:sz="0" w:space="0" w:color="auto"/>
            <w:left w:val="none" w:sz="0" w:space="0" w:color="auto"/>
            <w:bottom w:val="none" w:sz="0" w:space="0" w:color="auto"/>
            <w:right w:val="none" w:sz="0" w:space="0" w:color="auto"/>
          </w:divBdr>
        </w:div>
        <w:div w:id="1848784283">
          <w:marLeft w:val="0"/>
          <w:marRight w:val="0"/>
          <w:marTop w:val="0"/>
          <w:marBottom w:val="0"/>
          <w:divBdr>
            <w:top w:val="none" w:sz="0" w:space="0" w:color="auto"/>
            <w:left w:val="none" w:sz="0" w:space="0" w:color="auto"/>
            <w:bottom w:val="none" w:sz="0" w:space="0" w:color="auto"/>
            <w:right w:val="none" w:sz="0" w:space="0" w:color="auto"/>
          </w:divBdr>
        </w:div>
        <w:div w:id="373310685">
          <w:marLeft w:val="0"/>
          <w:marRight w:val="0"/>
          <w:marTop w:val="0"/>
          <w:marBottom w:val="0"/>
          <w:divBdr>
            <w:top w:val="none" w:sz="0" w:space="0" w:color="auto"/>
            <w:left w:val="none" w:sz="0" w:space="0" w:color="auto"/>
            <w:bottom w:val="none" w:sz="0" w:space="0" w:color="auto"/>
            <w:right w:val="none" w:sz="0" w:space="0" w:color="auto"/>
          </w:divBdr>
        </w:div>
        <w:div w:id="1365905917">
          <w:marLeft w:val="0"/>
          <w:marRight w:val="0"/>
          <w:marTop w:val="0"/>
          <w:marBottom w:val="0"/>
          <w:divBdr>
            <w:top w:val="none" w:sz="0" w:space="0" w:color="auto"/>
            <w:left w:val="none" w:sz="0" w:space="0" w:color="auto"/>
            <w:bottom w:val="none" w:sz="0" w:space="0" w:color="auto"/>
            <w:right w:val="none" w:sz="0" w:space="0" w:color="auto"/>
          </w:divBdr>
        </w:div>
      </w:divsChild>
    </w:div>
    <w:div w:id="937903323">
      <w:bodyDiv w:val="1"/>
      <w:marLeft w:val="0"/>
      <w:marRight w:val="0"/>
      <w:marTop w:val="0"/>
      <w:marBottom w:val="0"/>
      <w:divBdr>
        <w:top w:val="none" w:sz="0" w:space="0" w:color="auto"/>
        <w:left w:val="none" w:sz="0" w:space="0" w:color="auto"/>
        <w:bottom w:val="none" w:sz="0" w:space="0" w:color="auto"/>
        <w:right w:val="none" w:sz="0" w:space="0" w:color="auto"/>
      </w:divBdr>
    </w:div>
    <w:div w:id="1152140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1883</Words>
  <Characters>10735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 Diaz Alcantara</dc:creator>
  <cp:keywords/>
  <dc:description/>
  <cp:lastModifiedBy>Leonor Diaz Alcantara</cp:lastModifiedBy>
  <cp:revision>4</cp:revision>
  <dcterms:created xsi:type="dcterms:W3CDTF">2025-06-03T18:52:00Z</dcterms:created>
  <dcterms:modified xsi:type="dcterms:W3CDTF">2025-09-12T12:12:00Z</dcterms:modified>
</cp:coreProperties>
</file>